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6DDC9" w14:textId="7C897ED0" w:rsidR="00697656" w:rsidRPr="004134C8" w:rsidRDefault="00AB7E9D" w:rsidP="00BF6C54">
      <w:pPr>
        <w:rPr>
          <w:lang w:val="ga-IE"/>
        </w:rPr>
      </w:pPr>
      <w:sdt>
        <w:sdtPr>
          <w:rPr>
            <w:lang w:val="ga-IE"/>
          </w:rPr>
          <w:id w:val="-1343157528"/>
          <w:docPartObj>
            <w:docPartGallery w:val="Cover Pages"/>
            <w:docPartUnique/>
          </w:docPartObj>
        </w:sdtPr>
        <w:sdtEndPr/>
        <w:sdtContent>
          <w:r w:rsidR="00697656" w:rsidRPr="004134C8">
            <w:rPr>
              <w:noProof/>
              <w:lang w:val="ga-IE" w:eastAsia="ga"/>
            </w:rPr>
            <mc:AlternateContent>
              <mc:Choice Requires="wps">
                <w:drawing>
                  <wp:anchor distT="45720" distB="45720" distL="114300" distR="114300" simplePos="0" relativeHeight="251660288" behindDoc="0" locked="0" layoutInCell="1" allowOverlap="1" wp14:anchorId="5AB8D651" wp14:editId="4A2547AB">
                    <wp:simplePos x="0" y="0"/>
                    <wp:positionH relativeFrom="column">
                      <wp:posOffset>247650</wp:posOffset>
                    </wp:positionH>
                    <wp:positionV relativeFrom="paragraph">
                      <wp:posOffset>5692140</wp:posOffset>
                    </wp:positionV>
                    <wp:extent cx="5267325" cy="20383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2038350"/>
                            </a:xfrm>
                            <a:prstGeom prst="rect">
                              <a:avLst/>
                            </a:prstGeom>
                            <a:noFill/>
                            <a:ln w="9525">
                              <a:noFill/>
                              <a:miter lim="800000"/>
                              <a:headEnd/>
                              <a:tailEnd/>
                            </a:ln>
                          </wps:spPr>
                          <wps:txbx>
                            <w:txbxContent>
                              <w:p w14:paraId="69A7F7D8" w14:textId="7372E0C3" w:rsidR="00697656" w:rsidRDefault="00782F51" w:rsidP="00697656">
                                <w:pPr>
                                  <w:jc w:val="center"/>
                                  <w:rPr>
                                    <w:color w:val="FFFFFF" w:themeColor="background1"/>
                                    <w:sz w:val="40"/>
                                  </w:rPr>
                                </w:pPr>
                                <w:r>
                                  <w:rPr>
                                    <w:color w:val="FFFFFF" w:themeColor="background1"/>
                                    <w:sz w:val="40"/>
                                  </w:rPr>
                                  <w:t>Oifig an Stiúrthóra Ionchúiseamh Poiblí</w:t>
                                </w:r>
                              </w:p>
                              <w:p w14:paraId="4E1D3E67" w14:textId="219C8648" w:rsidR="00782F51" w:rsidRPr="00697656" w:rsidRDefault="00782F51" w:rsidP="00697656">
                                <w:pPr>
                                  <w:jc w:val="center"/>
                                  <w:rPr>
                                    <w:color w:val="FFFFFF" w:themeColor="background1"/>
                                    <w:sz w:val="40"/>
                                  </w:rPr>
                                </w:pPr>
                                <w:r>
                                  <w:rPr>
                                    <w:color w:val="FFFFFF" w:themeColor="background1"/>
                                    <w:sz w:val="40"/>
                                  </w:rPr>
                                  <w:t>Tuarascáil ar Bhearna Phá idir na hInscní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B8D651" id="_x0000_t202" coordsize="21600,21600" o:spt="202" path="m,l,21600r21600,l21600,xe">
                    <v:stroke joinstyle="miter"/>
                    <v:path gradientshapeok="t" o:connecttype="rect"/>
                  </v:shapetype>
                  <v:shape id="Text Box 2" o:spid="_x0000_s1026" type="#_x0000_t202" style="position:absolute;left:0;text-align:left;margin-left:19.5pt;margin-top:448.2pt;width:414.75pt;height:160.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" filled="f" stroked="f">
                    <v:textbox>
                      <w:txbxContent>
                        <w:p w14:paraId="69A7F7D8" w14:textId="7372E0C3" w:rsidR="00697656" w:rsidRDefault="00782F51" w:rsidP="00697656">
                          <w:pPr>
                            <w:jc w:val="center"/>
                            <w:rPr>
                              <w:color w:val="FFFFFF" w:themeColor="background1"/>
                              <w:sz w:val="40"/>
                            </w:rPr>
                          </w:pPr>
                          <w:r>
                            <w:rPr>
                              <w:color w:val="FFFFFF" w:themeColor="background1"/>
                              <w:sz w:val="40"/>
                            </w:rPr>
                            <w:t>Oifig an Stiúrthóra Ionchúiseamh Poiblí</w:t>
                          </w:r>
                        </w:p>
                        <w:p w14:paraId="4E1D3E67" w14:textId="219C8648" w:rsidR="00782F51" w:rsidRPr="00697656" w:rsidRDefault="00782F51" w:rsidP="00697656">
                          <w:pPr>
                            <w:jc w:val="center"/>
                            <w:rPr>
                              <w:color w:val="FFFFFF" w:themeColor="background1"/>
                              <w:sz w:val="40"/>
                            </w:rPr>
                          </w:pPr>
                          <w:r>
                            <w:rPr>
                              <w:color w:val="FFFFFF" w:themeColor="background1"/>
                              <w:sz w:val="40"/>
                            </w:rPr>
                            <w:t>Tuarascáil ar Bhearna Phá idir na hInscní 2024</w:t>
                          </w:r>
                        </w:p>
                      </w:txbxContent>
                    </v:textbox>
                    <w10:wrap type="square"/>
                  </v:shape>
                </w:pict>
              </mc:Fallback>
            </mc:AlternateContent>
          </w:r>
          <w:r w:rsidR="00AD65BD" w:rsidRPr="004134C8">
            <w:rPr>
              <w:noProof/>
              <w:lang w:val="ga-IE" w:eastAsia="ga"/>
            </w:rPr>
            <w:drawing>
              <wp:anchor distT="0" distB="0" distL="114300" distR="114300" simplePos="0" relativeHeight="251658240" behindDoc="0" locked="0" layoutInCell="1" allowOverlap="1" wp14:anchorId="605DA994" wp14:editId="052DAD97">
                <wp:simplePos x="0" y="0"/>
                <wp:positionH relativeFrom="margin">
                  <wp:posOffset>-944880</wp:posOffset>
                </wp:positionH>
                <wp:positionV relativeFrom="margin">
                  <wp:posOffset>-1080135</wp:posOffset>
                </wp:positionV>
                <wp:extent cx="7659370" cy="10833100"/>
                <wp:effectExtent l="0" t="0" r="0"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Branding_CoverPage.jpg"/>
                        <pic:cNvPicPr/>
                      </pic:nvPicPr>
                      <pic:blipFill>
                        <a:blip r:embed="rId11">
                          <a:extLst>
                            <a:ext uri="{28A0092B-C50C-407E-A947-70E740481C1C}">
                              <a14:useLocalDpi xmlns:a14="http://schemas.microsoft.com/office/drawing/2010/main" val="0"/>
                            </a:ext>
                          </a:extLst>
                        </a:blip>
                        <a:stretch>
                          <a:fillRect/>
                        </a:stretch>
                      </pic:blipFill>
                      <pic:spPr>
                        <a:xfrm>
                          <a:off x="0" y="0"/>
                          <a:ext cx="7659370" cy="10833100"/>
                        </a:xfrm>
                        <a:prstGeom prst="rect">
                          <a:avLst/>
                        </a:prstGeom>
                      </pic:spPr>
                    </pic:pic>
                  </a:graphicData>
                </a:graphic>
                <wp14:sizeRelH relativeFrom="margin">
                  <wp14:pctWidth>0</wp14:pctWidth>
                </wp14:sizeRelH>
                <wp14:sizeRelV relativeFrom="margin">
                  <wp14:pctHeight>0</wp14:pctHeight>
                </wp14:sizeRelV>
              </wp:anchor>
            </w:drawing>
          </w:r>
          <w:r w:rsidR="00AD65BD" w:rsidRPr="004134C8">
            <w:rPr>
              <w:lang w:val="ga-IE"/>
            </w:rPr>
            <w:br w:type="page"/>
          </w:r>
        </w:sdtContent>
      </w:sdt>
    </w:p>
    <w:p w14:paraId="4F98B597" w14:textId="2DECF9E0" w:rsidR="00BF6C54" w:rsidRPr="004134C8" w:rsidRDefault="00BF6C54" w:rsidP="00BF6C54">
      <w:pPr>
        <w:pStyle w:val="Heading1"/>
        <w:rPr>
          <w:lang w:val="ga-IE"/>
        </w:rPr>
      </w:pPr>
      <w:bookmarkStart w:id="0" w:name="_Toc125709882"/>
      <w:bookmarkStart w:id="1" w:name="_Toc184637236"/>
      <w:bookmarkStart w:id="2" w:name="_Toc186722648"/>
      <w:r w:rsidRPr="004134C8">
        <w:rPr>
          <w:lang w:val="ga-IE"/>
        </w:rPr>
        <w:lastRenderedPageBreak/>
        <w:t>CLÁR ÁBHAIR</w:t>
      </w:r>
      <w:bookmarkEnd w:id="0"/>
      <w:bookmarkEnd w:id="1"/>
      <w:bookmarkEnd w:id="2"/>
    </w:p>
    <w:p w14:paraId="28C43992" w14:textId="0C717529" w:rsidR="004134C8" w:rsidRDefault="00BF6C54">
      <w:pPr>
        <w:pStyle w:val="TOC1"/>
        <w:tabs>
          <w:tab w:val="right" w:leader="dot" w:pos="9174"/>
        </w:tabs>
        <w:rPr>
          <w:rFonts w:asciiTheme="minorHAnsi" w:eastAsiaTheme="minorEastAsia" w:hAnsiTheme="minorHAnsi"/>
          <w:b w:val="0"/>
          <w:bCs w:val="0"/>
          <w:caps w:val="0"/>
          <w:noProof/>
          <w:kern w:val="2"/>
          <w:lang w:eastAsia="ja-JP"/>
          <w14:ligatures w14:val="standardContextual"/>
        </w:rPr>
      </w:pPr>
      <w:r w:rsidRPr="004134C8">
        <w:rPr>
          <w:lang w:val="ga-IE"/>
        </w:rPr>
        <w:fldChar w:fldCharType="begin"/>
      </w:r>
      <w:r w:rsidRPr="004134C8">
        <w:rPr>
          <w:lang w:val="ga-IE"/>
        </w:rPr>
        <w:instrText xml:space="preserve"> TOC \o "1-2" \h \z \t "Title,1" </w:instrText>
      </w:r>
      <w:r w:rsidRPr="004134C8">
        <w:rPr>
          <w:lang w:val="ga-IE"/>
        </w:rPr>
        <w:fldChar w:fldCharType="separate"/>
      </w:r>
    </w:p>
    <w:p w14:paraId="0AE1617F" w14:textId="73516176" w:rsidR="004134C8" w:rsidRDefault="004134C8">
      <w:pPr>
        <w:pStyle w:val="TOC1"/>
        <w:tabs>
          <w:tab w:val="right" w:leader="dot" w:pos="9174"/>
        </w:tabs>
        <w:rPr>
          <w:rFonts w:asciiTheme="minorHAnsi" w:eastAsiaTheme="minorEastAsia" w:hAnsiTheme="minorHAnsi"/>
          <w:b w:val="0"/>
          <w:bCs w:val="0"/>
          <w:caps w:val="0"/>
          <w:noProof/>
          <w:kern w:val="2"/>
          <w:lang w:eastAsia="ja-JP"/>
          <w14:ligatures w14:val="standardContextual"/>
        </w:rPr>
      </w:pPr>
      <w:hyperlink w:anchor="_Toc186722649" w:history="1">
        <w:r w:rsidRPr="00E858A5">
          <w:rPr>
            <w:rStyle w:val="Hyperlink"/>
            <w:noProof/>
            <w:lang w:val="ga-IE"/>
          </w:rPr>
          <w:t>Tuarascáil ar Bhearna Phá idir na hInscní 2024</w:t>
        </w:r>
        <w:r>
          <w:rPr>
            <w:noProof/>
            <w:webHidden/>
          </w:rPr>
          <w:tab/>
        </w:r>
        <w:r>
          <w:rPr>
            <w:noProof/>
            <w:webHidden/>
          </w:rPr>
          <w:fldChar w:fldCharType="begin"/>
        </w:r>
        <w:r>
          <w:rPr>
            <w:noProof/>
            <w:webHidden/>
          </w:rPr>
          <w:instrText xml:space="preserve"> PAGEREF _Toc186722649 \h </w:instrText>
        </w:r>
        <w:r>
          <w:rPr>
            <w:noProof/>
            <w:webHidden/>
          </w:rPr>
        </w:r>
        <w:r>
          <w:rPr>
            <w:noProof/>
            <w:webHidden/>
          </w:rPr>
          <w:fldChar w:fldCharType="separate"/>
        </w:r>
        <w:r w:rsidR="00F36497">
          <w:rPr>
            <w:noProof/>
            <w:webHidden/>
          </w:rPr>
          <w:t>2</w:t>
        </w:r>
        <w:r>
          <w:rPr>
            <w:noProof/>
            <w:webHidden/>
          </w:rPr>
          <w:fldChar w:fldCharType="end"/>
        </w:r>
      </w:hyperlink>
    </w:p>
    <w:p w14:paraId="0365F53F" w14:textId="00E2499A" w:rsidR="004134C8" w:rsidRDefault="004134C8">
      <w:pPr>
        <w:pStyle w:val="TOC1"/>
        <w:tabs>
          <w:tab w:val="right" w:leader="dot" w:pos="9174"/>
        </w:tabs>
        <w:rPr>
          <w:rFonts w:asciiTheme="minorHAnsi" w:eastAsiaTheme="minorEastAsia" w:hAnsiTheme="minorHAnsi"/>
          <w:b w:val="0"/>
          <w:bCs w:val="0"/>
          <w:caps w:val="0"/>
          <w:noProof/>
          <w:kern w:val="2"/>
          <w:lang w:eastAsia="ja-JP"/>
          <w14:ligatures w14:val="standardContextual"/>
        </w:rPr>
      </w:pPr>
      <w:hyperlink w:anchor="_Toc186722650" w:history="1">
        <w:r w:rsidRPr="00E858A5">
          <w:rPr>
            <w:rStyle w:val="Hyperlink"/>
            <w:noProof/>
            <w:lang w:val="ga-IE"/>
          </w:rPr>
          <w:t>Réamhrá</w:t>
        </w:r>
        <w:r>
          <w:rPr>
            <w:noProof/>
            <w:webHidden/>
          </w:rPr>
          <w:tab/>
        </w:r>
        <w:r>
          <w:rPr>
            <w:noProof/>
            <w:webHidden/>
          </w:rPr>
          <w:fldChar w:fldCharType="begin"/>
        </w:r>
        <w:r>
          <w:rPr>
            <w:noProof/>
            <w:webHidden/>
          </w:rPr>
          <w:instrText xml:space="preserve"> PAGEREF _Toc186722650 \h </w:instrText>
        </w:r>
        <w:r>
          <w:rPr>
            <w:noProof/>
            <w:webHidden/>
          </w:rPr>
        </w:r>
        <w:r>
          <w:rPr>
            <w:noProof/>
            <w:webHidden/>
          </w:rPr>
          <w:fldChar w:fldCharType="separate"/>
        </w:r>
        <w:r w:rsidR="00F36497">
          <w:rPr>
            <w:noProof/>
            <w:webHidden/>
          </w:rPr>
          <w:t>2</w:t>
        </w:r>
        <w:r>
          <w:rPr>
            <w:noProof/>
            <w:webHidden/>
          </w:rPr>
          <w:fldChar w:fldCharType="end"/>
        </w:r>
      </w:hyperlink>
    </w:p>
    <w:p w14:paraId="797E1686" w14:textId="7EA9C33E" w:rsidR="004134C8" w:rsidRDefault="0074366E">
      <w:pPr>
        <w:pStyle w:val="TOC2"/>
        <w:rPr>
          <w:rFonts w:eastAsiaTheme="minorEastAsia"/>
          <w:b w:val="0"/>
          <w:bCs w:val="0"/>
          <w:noProof/>
          <w:kern w:val="2"/>
          <w:sz w:val="24"/>
          <w:szCs w:val="24"/>
          <w:lang w:eastAsia="ja-JP"/>
          <w14:ligatures w14:val="standardContextual"/>
        </w:rPr>
      </w:pPr>
      <w:hyperlink w:anchor="_Toc186722651" w:history="1">
        <w:r w:rsidRPr="0074366E">
          <w:rPr>
            <w:rStyle w:val="Hyperlink"/>
            <w:rFonts w:cstheme="minorHAnsi"/>
            <w:noProof/>
            <w:lang w:val="ga-IE"/>
          </w:rPr>
          <w:t>Dáta Roghbhlúire</w:t>
        </w:r>
        <w:r w:rsidR="004134C8">
          <w:rPr>
            <w:noProof/>
            <w:webHidden/>
          </w:rPr>
          <w:tab/>
        </w:r>
        <w:r w:rsidR="004134C8">
          <w:rPr>
            <w:noProof/>
            <w:webHidden/>
          </w:rPr>
          <w:fldChar w:fldCharType="begin"/>
        </w:r>
        <w:r w:rsidR="004134C8">
          <w:rPr>
            <w:noProof/>
            <w:webHidden/>
          </w:rPr>
          <w:instrText xml:space="preserve"> PAGEREF _Toc186722651 \h </w:instrText>
        </w:r>
        <w:r w:rsidR="004134C8">
          <w:rPr>
            <w:noProof/>
            <w:webHidden/>
          </w:rPr>
        </w:r>
        <w:r w:rsidR="004134C8">
          <w:rPr>
            <w:noProof/>
            <w:webHidden/>
          </w:rPr>
          <w:fldChar w:fldCharType="separate"/>
        </w:r>
        <w:r w:rsidR="00F36497">
          <w:rPr>
            <w:noProof/>
            <w:webHidden/>
          </w:rPr>
          <w:t>2</w:t>
        </w:r>
        <w:r w:rsidR="004134C8">
          <w:rPr>
            <w:noProof/>
            <w:webHidden/>
          </w:rPr>
          <w:fldChar w:fldCharType="end"/>
        </w:r>
      </w:hyperlink>
    </w:p>
    <w:p w14:paraId="75330C10" w14:textId="03EACDF5" w:rsidR="004134C8" w:rsidRDefault="004134C8">
      <w:pPr>
        <w:pStyle w:val="TOC2"/>
        <w:rPr>
          <w:rFonts w:eastAsiaTheme="minorEastAsia"/>
          <w:b w:val="0"/>
          <w:bCs w:val="0"/>
          <w:noProof/>
          <w:kern w:val="2"/>
          <w:sz w:val="24"/>
          <w:szCs w:val="24"/>
          <w:lang w:eastAsia="ja-JP"/>
          <w14:ligatures w14:val="standardContextual"/>
        </w:rPr>
      </w:pPr>
      <w:hyperlink w:anchor="_Toc186722652" w:history="1">
        <w:r w:rsidRPr="00E858A5">
          <w:rPr>
            <w:rStyle w:val="Hyperlink"/>
            <w:noProof/>
            <w:lang w:val="ga-IE"/>
          </w:rPr>
          <w:t>Cad é an bhearna phá idir na hinscní?</w:t>
        </w:r>
        <w:r>
          <w:rPr>
            <w:noProof/>
            <w:webHidden/>
          </w:rPr>
          <w:tab/>
        </w:r>
        <w:r>
          <w:rPr>
            <w:noProof/>
            <w:webHidden/>
          </w:rPr>
          <w:fldChar w:fldCharType="begin"/>
        </w:r>
        <w:r>
          <w:rPr>
            <w:noProof/>
            <w:webHidden/>
          </w:rPr>
          <w:instrText xml:space="preserve"> PAGEREF _Toc186722652 \h </w:instrText>
        </w:r>
        <w:r>
          <w:rPr>
            <w:noProof/>
            <w:webHidden/>
          </w:rPr>
        </w:r>
        <w:r>
          <w:rPr>
            <w:noProof/>
            <w:webHidden/>
          </w:rPr>
          <w:fldChar w:fldCharType="separate"/>
        </w:r>
        <w:r w:rsidR="00F36497">
          <w:rPr>
            <w:noProof/>
            <w:webHidden/>
          </w:rPr>
          <w:t>2</w:t>
        </w:r>
        <w:r>
          <w:rPr>
            <w:noProof/>
            <w:webHidden/>
          </w:rPr>
          <w:fldChar w:fldCharType="end"/>
        </w:r>
      </w:hyperlink>
    </w:p>
    <w:p w14:paraId="4262A58B" w14:textId="32B089C7" w:rsidR="004134C8" w:rsidRDefault="004134C8">
      <w:pPr>
        <w:pStyle w:val="TOC2"/>
        <w:rPr>
          <w:rFonts w:eastAsiaTheme="minorEastAsia"/>
          <w:b w:val="0"/>
          <w:bCs w:val="0"/>
          <w:noProof/>
          <w:kern w:val="2"/>
          <w:sz w:val="24"/>
          <w:szCs w:val="24"/>
          <w:lang w:eastAsia="ja-JP"/>
          <w14:ligatures w14:val="standardContextual"/>
        </w:rPr>
      </w:pPr>
      <w:hyperlink w:anchor="_Toc186722653" w:history="1">
        <w:r w:rsidRPr="00E858A5">
          <w:rPr>
            <w:rStyle w:val="Hyperlink"/>
            <w:noProof/>
            <w:lang w:val="ga-IE"/>
          </w:rPr>
          <w:t>Dáta Roghbhlúire</w:t>
        </w:r>
        <w:r>
          <w:rPr>
            <w:noProof/>
            <w:webHidden/>
          </w:rPr>
          <w:tab/>
        </w:r>
        <w:r>
          <w:rPr>
            <w:noProof/>
            <w:webHidden/>
          </w:rPr>
          <w:fldChar w:fldCharType="begin"/>
        </w:r>
        <w:r>
          <w:rPr>
            <w:noProof/>
            <w:webHidden/>
          </w:rPr>
          <w:instrText xml:space="preserve"> PAGEREF _Toc186722653 \h </w:instrText>
        </w:r>
        <w:r>
          <w:rPr>
            <w:noProof/>
            <w:webHidden/>
          </w:rPr>
        </w:r>
        <w:r>
          <w:rPr>
            <w:noProof/>
            <w:webHidden/>
          </w:rPr>
          <w:fldChar w:fldCharType="separate"/>
        </w:r>
        <w:r w:rsidR="00F36497">
          <w:rPr>
            <w:noProof/>
            <w:webHidden/>
          </w:rPr>
          <w:t>2</w:t>
        </w:r>
        <w:r>
          <w:rPr>
            <w:noProof/>
            <w:webHidden/>
          </w:rPr>
          <w:fldChar w:fldCharType="end"/>
        </w:r>
      </w:hyperlink>
    </w:p>
    <w:p w14:paraId="5D759658" w14:textId="262EAA4B" w:rsidR="004134C8" w:rsidRDefault="004134C8">
      <w:pPr>
        <w:pStyle w:val="TOC2"/>
        <w:rPr>
          <w:rFonts w:eastAsiaTheme="minorEastAsia"/>
          <w:b w:val="0"/>
          <w:bCs w:val="0"/>
          <w:noProof/>
          <w:kern w:val="2"/>
          <w:sz w:val="24"/>
          <w:szCs w:val="24"/>
          <w:lang w:eastAsia="ja-JP"/>
          <w14:ligatures w14:val="standardContextual"/>
        </w:rPr>
      </w:pPr>
      <w:hyperlink w:anchor="_Toc186722654" w:history="1">
        <w:r w:rsidRPr="00E858A5">
          <w:rPr>
            <w:rStyle w:val="Hyperlink"/>
            <w:noProof/>
            <w:lang w:val="ga-IE"/>
          </w:rPr>
          <w:t>Roghbhlúire líon na bhfostaithe i Mí an Mheithimh 2024</w:t>
        </w:r>
        <w:r>
          <w:rPr>
            <w:noProof/>
            <w:webHidden/>
          </w:rPr>
          <w:tab/>
        </w:r>
        <w:r>
          <w:rPr>
            <w:noProof/>
            <w:webHidden/>
          </w:rPr>
          <w:fldChar w:fldCharType="begin"/>
        </w:r>
        <w:r>
          <w:rPr>
            <w:noProof/>
            <w:webHidden/>
          </w:rPr>
          <w:instrText xml:space="preserve"> PAGEREF _Toc186722654 \h </w:instrText>
        </w:r>
        <w:r>
          <w:rPr>
            <w:noProof/>
            <w:webHidden/>
          </w:rPr>
        </w:r>
        <w:r>
          <w:rPr>
            <w:noProof/>
            <w:webHidden/>
          </w:rPr>
          <w:fldChar w:fldCharType="separate"/>
        </w:r>
        <w:r w:rsidR="00F36497">
          <w:rPr>
            <w:noProof/>
            <w:webHidden/>
          </w:rPr>
          <w:t>2</w:t>
        </w:r>
        <w:r>
          <w:rPr>
            <w:noProof/>
            <w:webHidden/>
          </w:rPr>
          <w:fldChar w:fldCharType="end"/>
        </w:r>
      </w:hyperlink>
    </w:p>
    <w:p w14:paraId="03158770" w14:textId="4A57530D" w:rsidR="004134C8" w:rsidRDefault="004134C8">
      <w:pPr>
        <w:pStyle w:val="TOC2"/>
        <w:rPr>
          <w:rFonts w:eastAsiaTheme="minorEastAsia"/>
          <w:b w:val="0"/>
          <w:bCs w:val="0"/>
          <w:noProof/>
          <w:kern w:val="2"/>
          <w:sz w:val="24"/>
          <w:szCs w:val="24"/>
          <w:lang w:eastAsia="ja-JP"/>
          <w14:ligatures w14:val="standardContextual"/>
        </w:rPr>
      </w:pPr>
      <w:hyperlink w:anchor="_Toc186722655" w:history="1">
        <w:r w:rsidRPr="00E858A5">
          <w:rPr>
            <w:rStyle w:val="Hyperlink"/>
            <w:noProof/>
            <w:lang w:val="ga-IE"/>
          </w:rPr>
          <w:t>Cothroime Inscne i mí an Mheithimh 2024</w:t>
        </w:r>
        <w:r>
          <w:rPr>
            <w:noProof/>
            <w:webHidden/>
          </w:rPr>
          <w:tab/>
        </w:r>
        <w:r>
          <w:rPr>
            <w:noProof/>
            <w:webHidden/>
          </w:rPr>
          <w:fldChar w:fldCharType="begin"/>
        </w:r>
        <w:r>
          <w:rPr>
            <w:noProof/>
            <w:webHidden/>
          </w:rPr>
          <w:instrText xml:space="preserve"> PAGEREF _Toc186722655 \h </w:instrText>
        </w:r>
        <w:r>
          <w:rPr>
            <w:noProof/>
            <w:webHidden/>
          </w:rPr>
        </w:r>
        <w:r>
          <w:rPr>
            <w:noProof/>
            <w:webHidden/>
          </w:rPr>
          <w:fldChar w:fldCharType="separate"/>
        </w:r>
        <w:r w:rsidR="00F36497">
          <w:rPr>
            <w:noProof/>
            <w:webHidden/>
          </w:rPr>
          <w:t>3</w:t>
        </w:r>
        <w:r>
          <w:rPr>
            <w:noProof/>
            <w:webHidden/>
          </w:rPr>
          <w:fldChar w:fldCharType="end"/>
        </w:r>
      </w:hyperlink>
    </w:p>
    <w:p w14:paraId="6BF98284" w14:textId="676AB86B" w:rsidR="004134C8" w:rsidRDefault="004134C8">
      <w:pPr>
        <w:pStyle w:val="TOC1"/>
        <w:tabs>
          <w:tab w:val="right" w:leader="dot" w:pos="9174"/>
        </w:tabs>
        <w:rPr>
          <w:rFonts w:asciiTheme="minorHAnsi" w:eastAsiaTheme="minorEastAsia" w:hAnsiTheme="minorHAnsi"/>
          <w:b w:val="0"/>
          <w:bCs w:val="0"/>
          <w:caps w:val="0"/>
          <w:noProof/>
          <w:kern w:val="2"/>
          <w:lang w:eastAsia="ja-JP"/>
          <w14:ligatures w14:val="standardContextual"/>
        </w:rPr>
      </w:pPr>
      <w:hyperlink w:anchor="_Toc186722656" w:history="1">
        <w:r w:rsidRPr="00E858A5">
          <w:rPr>
            <w:rStyle w:val="Hyperlink"/>
            <w:noProof/>
            <w:lang w:val="ga-IE"/>
          </w:rPr>
          <w:t>Príomhthorthaí</w:t>
        </w:r>
        <w:r>
          <w:rPr>
            <w:noProof/>
            <w:webHidden/>
          </w:rPr>
          <w:tab/>
        </w:r>
        <w:r>
          <w:rPr>
            <w:noProof/>
            <w:webHidden/>
          </w:rPr>
          <w:fldChar w:fldCharType="begin"/>
        </w:r>
        <w:r>
          <w:rPr>
            <w:noProof/>
            <w:webHidden/>
          </w:rPr>
          <w:instrText xml:space="preserve"> PAGEREF _Toc186722656 \h </w:instrText>
        </w:r>
        <w:r>
          <w:rPr>
            <w:noProof/>
            <w:webHidden/>
          </w:rPr>
        </w:r>
        <w:r>
          <w:rPr>
            <w:noProof/>
            <w:webHidden/>
          </w:rPr>
          <w:fldChar w:fldCharType="separate"/>
        </w:r>
        <w:r w:rsidR="00F36497">
          <w:rPr>
            <w:noProof/>
            <w:webHidden/>
          </w:rPr>
          <w:t>3</w:t>
        </w:r>
        <w:r>
          <w:rPr>
            <w:noProof/>
            <w:webHidden/>
          </w:rPr>
          <w:fldChar w:fldCharType="end"/>
        </w:r>
      </w:hyperlink>
    </w:p>
    <w:p w14:paraId="5E10EFF3" w14:textId="080D4DA8" w:rsidR="004134C8" w:rsidRDefault="004134C8">
      <w:pPr>
        <w:pStyle w:val="TOC1"/>
        <w:tabs>
          <w:tab w:val="right" w:leader="dot" w:pos="9174"/>
        </w:tabs>
        <w:rPr>
          <w:rFonts w:asciiTheme="minorHAnsi" w:eastAsiaTheme="minorEastAsia" w:hAnsiTheme="minorHAnsi"/>
          <w:b w:val="0"/>
          <w:bCs w:val="0"/>
          <w:caps w:val="0"/>
          <w:noProof/>
          <w:kern w:val="2"/>
          <w:lang w:eastAsia="ja-JP"/>
          <w14:ligatures w14:val="standardContextual"/>
        </w:rPr>
      </w:pPr>
      <w:hyperlink w:anchor="_Toc186722657" w:history="1">
        <w:r w:rsidRPr="00E858A5">
          <w:rPr>
            <w:rStyle w:val="Hyperlink"/>
            <w:noProof/>
            <w:lang w:val="ga-IE"/>
          </w:rPr>
          <w:t>Conclúid</w:t>
        </w:r>
        <w:r>
          <w:rPr>
            <w:noProof/>
            <w:webHidden/>
          </w:rPr>
          <w:tab/>
        </w:r>
        <w:r>
          <w:rPr>
            <w:noProof/>
            <w:webHidden/>
          </w:rPr>
          <w:fldChar w:fldCharType="begin"/>
        </w:r>
        <w:r>
          <w:rPr>
            <w:noProof/>
            <w:webHidden/>
          </w:rPr>
          <w:instrText xml:space="preserve"> PAGEREF _Toc186722657 \h </w:instrText>
        </w:r>
        <w:r>
          <w:rPr>
            <w:noProof/>
            <w:webHidden/>
          </w:rPr>
        </w:r>
        <w:r>
          <w:rPr>
            <w:noProof/>
            <w:webHidden/>
          </w:rPr>
          <w:fldChar w:fldCharType="separate"/>
        </w:r>
        <w:r w:rsidR="00F36497">
          <w:rPr>
            <w:noProof/>
            <w:webHidden/>
          </w:rPr>
          <w:t>5</w:t>
        </w:r>
        <w:r>
          <w:rPr>
            <w:noProof/>
            <w:webHidden/>
          </w:rPr>
          <w:fldChar w:fldCharType="end"/>
        </w:r>
      </w:hyperlink>
    </w:p>
    <w:p w14:paraId="4AD220B5" w14:textId="2EA3BF71" w:rsidR="004134C8" w:rsidRDefault="004134C8">
      <w:pPr>
        <w:pStyle w:val="TOC1"/>
        <w:tabs>
          <w:tab w:val="right" w:leader="dot" w:pos="9174"/>
        </w:tabs>
        <w:rPr>
          <w:rFonts w:asciiTheme="minorHAnsi" w:eastAsiaTheme="minorEastAsia" w:hAnsiTheme="minorHAnsi"/>
          <w:b w:val="0"/>
          <w:bCs w:val="0"/>
          <w:caps w:val="0"/>
          <w:noProof/>
          <w:kern w:val="2"/>
          <w:lang w:eastAsia="ja-JP"/>
          <w14:ligatures w14:val="standardContextual"/>
        </w:rPr>
      </w:pPr>
      <w:hyperlink w:anchor="_Toc186722658" w:history="1">
        <w:r w:rsidRPr="00E858A5">
          <w:rPr>
            <w:rStyle w:val="Hyperlink"/>
            <w:noProof/>
            <w:lang w:val="ga-IE"/>
          </w:rPr>
          <w:t>Gníomhartha chun aghaidh a thabhairt ar Bhearna Phá idir na hInscní</w:t>
        </w:r>
        <w:r>
          <w:rPr>
            <w:noProof/>
            <w:webHidden/>
          </w:rPr>
          <w:tab/>
        </w:r>
        <w:r>
          <w:rPr>
            <w:noProof/>
            <w:webHidden/>
          </w:rPr>
          <w:fldChar w:fldCharType="begin"/>
        </w:r>
        <w:r>
          <w:rPr>
            <w:noProof/>
            <w:webHidden/>
          </w:rPr>
          <w:instrText xml:space="preserve"> PAGEREF _Toc186722658 \h </w:instrText>
        </w:r>
        <w:r>
          <w:rPr>
            <w:noProof/>
            <w:webHidden/>
          </w:rPr>
        </w:r>
        <w:r>
          <w:rPr>
            <w:noProof/>
            <w:webHidden/>
          </w:rPr>
          <w:fldChar w:fldCharType="separate"/>
        </w:r>
        <w:r w:rsidR="00F36497">
          <w:rPr>
            <w:noProof/>
            <w:webHidden/>
          </w:rPr>
          <w:t>5</w:t>
        </w:r>
        <w:r>
          <w:rPr>
            <w:noProof/>
            <w:webHidden/>
          </w:rPr>
          <w:fldChar w:fldCharType="end"/>
        </w:r>
      </w:hyperlink>
    </w:p>
    <w:p w14:paraId="773ACA1B" w14:textId="7A3D9B03" w:rsidR="00BF6C54" w:rsidRPr="004134C8" w:rsidRDefault="00BF6C54" w:rsidP="00697656">
      <w:pPr>
        <w:rPr>
          <w:lang w:val="ga-IE"/>
        </w:rPr>
      </w:pPr>
      <w:r w:rsidRPr="004134C8">
        <w:rPr>
          <w:lang w:val="ga-IE"/>
        </w:rPr>
        <w:fldChar w:fldCharType="end"/>
      </w:r>
    </w:p>
    <w:p w14:paraId="0188BA88" w14:textId="77777777" w:rsidR="00BF6C54" w:rsidRPr="004134C8" w:rsidRDefault="00BF6C54">
      <w:pPr>
        <w:spacing w:after="160" w:line="259" w:lineRule="auto"/>
        <w:jc w:val="left"/>
        <w:rPr>
          <w:lang w:val="ga-IE"/>
        </w:rPr>
      </w:pPr>
      <w:r w:rsidRPr="004134C8">
        <w:rPr>
          <w:lang w:val="ga-IE"/>
        </w:rPr>
        <w:br w:type="page"/>
      </w:r>
    </w:p>
    <w:p w14:paraId="121F7A40" w14:textId="2BDBD216" w:rsidR="00BF6C54" w:rsidRPr="004134C8" w:rsidRDefault="00F31981" w:rsidP="00687A73">
      <w:pPr>
        <w:pStyle w:val="Title"/>
        <w:spacing w:after="0"/>
        <w:rPr>
          <w:lang w:val="ga-IE"/>
        </w:rPr>
      </w:pPr>
      <w:bookmarkStart w:id="3" w:name="_Toc186722649"/>
      <w:r w:rsidRPr="004134C8">
        <w:rPr>
          <w:lang w:val="ga-IE"/>
        </w:rPr>
        <w:lastRenderedPageBreak/>
        <w:t>Tuarascáil ar Bhearna Phá idir na hInscní 2024</w:t>
      </w:r>
      <w:bookmarkEnd w:id="3"/>
    </w:p>
    <w:p w14:paraId="289417E9" w14:textId="05E7AA5D" w:rsidR="00697656" w:rsidRPr="004134C8" w:rsidRDefault="00F31981" w:rsidP="00697656">
      <w:pPr>
        <w:pStyle w:val="Heading1"/>
        <w:ind w:left="357" w:hanging="357"/>
        <w:rPr>
          <w:lang w:val="ga-IE"/>
        </w:rPr>
      </w:pPr>
      <w:bookmarkStart w:id="4" w:name="_Toc186722650"/>
      <w:r w:rsidRPr="004134C8">
        <w:rPr>
          <w:lang w:val="ga-IE"/>
        </w:rPr>
        <w:t>Réamhrá</w:t>
      </w:r>
      <w:bookmarkEnd w:id="4"/>
    </w:p>
    <w:p w14:paraId="79A2FF12" w14:textId="50F1A1DC" w:rsidR="002D53A3" w:rsidRPr="004134C8" w:rsidRDefault="00F31981" w:rsidP="002D53A3">
      <w:pPr>
        <w:pStyle w:val="Heading2"/>
        <w:rPr>
          <w:rFonts w:asciiTheme="minorHAnsi" w:hAnsiTheme="minorHAnsi" w:cstheme="minorHAnsi"/>
          <w:b w:val="0"/>
          <w:bCs/>
          <w:color w:val="auto"/>
          <w:sz w:val="22"/>
          <w:szCs w:val="22"/>
          <w:lang w:val="ga-IE"/>
        </w:rPr>
      </w:pPr>
      <w:bookmarkStart w:id="5" w:name="_Toc182928378"/>
      <w:bookmarkStart w:id="6" w:name="_Toc184314084"/>
      <w:bookmarkStart w:id="7" w:name="_Toc184637239"/>
      <w:bookmarkStart w:id="8" w:name="_Toc186722651"/>
      <w:r w:rsidRPr="004134C8">
        <w:rPr>
          <w:rFonts w:asciiTheme="minorHAnsi" w:hAnsiTheme="minorHAnsi" w:cstheme="minorHAnsi"/>
          <w:b w:val="0"/>
          <w:bCs/>
          <w:color w:val="auto"/>
          <w:sz w:val="22"/>
          <w:szCs w:val="22"/>
          <w:lang w:val="ga-IE"/>
        </w:rPr>
        <w:t>Aithníonn Oifig an Stiúrthóra Ionchúiseamh Poiblí (ODPP) an tábhacht a bhaineann le cothromaíocht inscne agus éagsúlacht inár n-eagraíocht. Táimid tiomanta do fhórsa saothair atá comhionann, cuimsitheach agus éagsúil a chur chun cinn.</w:t>
      </w:r>
      <w:bookmarkEnd w:id="5"/>
      <w:bookmarkEnd w:id="6"/>
      <w:bookmarkEnd w:id="7"/>
      <w:bookmarkEnd w:id="8"/>
    </w:p>
    <w:p w14:paraId="14ECA15C" w14:textId="74A69761" w:rsidR="002D53A3" w:rsidRPr="004134C8" w:rsidRDefault="002D53A3" w:rsidP="002D53A3">
      <w:pPr>
        <w:rPr>
          <w:lang w:val="ga-IE"/>
        </w:rPr>
      </w:pPr>
      <w:r w:rsidRPr="004134C8">
        <w:rPr>
          <w:lang w:val="ga-IE"/>
        </w:rPr>
        <w:t xml:space="preserve">Leis an </w:t>
      </w:r>
      <w:hyperlink r:id="rId12" w:history="1">
        <w:r w:rsidRPr="004134C8">
          <w:rPr>
            <w:rStyle w:val="Hyperlink"/>
            <w:lang w:val="ga-IE"/>
          </w:rPr>
          <w:t>Acht um Fhaisnéis faoin mBearna Phá idir na hInscní 2021</w:t>
        </w:r>
      </w:hyperlink>
      <w:r w:rsidRPr="004134C8">
        <w:rPr>
          <w:lang w:val="ga-IE"/>
        </w:rPr>
        <w:t>, tugadh isteach an bonn reachtúil le haghaidh tuairisciú ar Bhearna Phá idir na hInscní in Éirinn.  Tháinig rialacháin faoin Acht i bhfeidhm an 31 Bealtaine 2022.  Ceanglaítear go dlíthiúil ar gach eagraíocht a bhfuil níos mó ná 150 ball foirne acu Tuarascáil ar Bhearna Phá idir na hInscní a chur isteach faoi dheireadh gach bliana.  Laghdóidh sé seo go 50 fostaí nó níos mó in 2025.</w:t>
      </w:r>
    </w:p>
    <w:p w14:paraId="47B84209" w14:textId="77777777" w:rsidR="00EB1FF1" w:rsidRPr="004134C8" w:rsidRDefault="00EB1FF1" w:rsidP="00EB1FF1">
      <w:pPr>
        <w:pStyle w:val="Heading2"/>
        <w:spacing w:after="0"/>
        <w:rPr>
          <w:lang w:val="ga-IE"/>
        </w:rPr>
      </w:pPr>
      <w:bookmarkStart w:id="9" w:name="_Toc186722652"/>
      <w:r w:rsidRPr="004134C8">
        <w:rPr>
          <w:lang w:val="ga-IE"/>
        </w:rPr>
        <w:t>Cad é an bhearna phá idir na hinscní?</w:t>
      </w:r>
      <w:bookmarkEnd w:id="9"/>
    </w:p>
    <w:p w14:paraId="02CA3DF9" w14:textId="52213144" w:rsidR="00EB1FF1" w:rsidRPr="004134C8" w:rsidRDefault="00EB1FF1" w:rsidP="00EB1FF1">
      <w:pPr>
        <w:rPr>
          <w:lang w:val="ga-IE"/>
        </w:rPr>
      </w:pPr>
      <w:r w:rsidRPr="004134C8">
        <w:rPr>
          <w:lang w:val="ga-IE"/>
        </w:rPr>
        <w:t>Is í an bhearna phá idir na hinscní an difríocht sa mheánráta pá in aghaidh na huaire idir baineannaigh agus fireannaigh arna shloinneadh mar chéatadán de mheánphá in aghaidh na huaire na fireannaigh in eagraíocht.  Déanann sé comparáid idir pá na bhfostaithe go léir bunaithe ar a n-inscne.  Léiríonn bearna phá idir na hinscní dhiúltach, ar an meán ar fud na bhfostaithe go léir, go bhfuil baineannaigh i riocht níos lú fabhar ná fireannaigh.</w:t>
      </w:r>
    </w:p>
    <w:p w14:paraId="54660136" w14:textId="60A294BC" w:rsidR="00697656" w:rsidRPr="004134C8" w:rsidRDefault="004D4B90" w:rsidP="00EB1FF1">
      <w:pPr>
        <w:pStyle w:val="Heading2"/>
        <w:spacing w:after="0"/>
        <w:rPr>
          <w:lang w:val="ga-IE"/>
        </w:rPr>
      </w:pPr>
      <w:bookmarkStart w:id="10" w:name="_Toc186722653"/>
      <w:r w:rsidRPr="004134C8">
        <w:rPr>
          <w:lang w:val="ga-IE"/>
        </w:rPr>
        <w:t>Dáta Roghbhlúire</w:t>
      </w:r>
      <w:bookmarkEnd w:id="10"/>
    </w:p>
    <w:p w14:paraId="3BFE216B" w14:textId="77A19531" w:rsidR="00BF6C54" w:rsidRPr="004134C8" w:rsidRDefault="002D53A3" w:rsidP="00BF6C54">
      <w:pPr>
        <w:rPr>
          <w:lang w:val="ga-IE"/>
        </w:rPr>
      </w:pPr>
      <w:r w:rsidRPr="004134C8">
        <w:rPr>
          <w:lang w:val="ga-IE"/>
        </w:rPr>
        <w:t>Roghnaíodh an tréimhse phá sheachtainiúil agus choicísiúil dheireanach i Meitheamh 2024 mar an tréimhse pictiúrtha le haghaidh tuairisciú ar Bhearna Phá idir na hInscní.  Ba í seo seachtain 25 in 2024, arb ionann é agus an dáta roghbhlúire 21 Meitheamh 2024.  Is é an dáta aighneachta is déanaí don tuarascáil ar Bhearna Phá idir na hInscní ná an dáta comhfhreagrach i mí na Nollag 2024.  Toisc gurb é an 21 Meitheamh 2024 an dáta roghbhlúire, is é an 21 Nollaig 2024 an dáta aighneachta is déanaí den tuarascáil.  Tá na sonraí sa tuarascáil ar Bhearna Phá idir na hInscní do 2024 bunaithe go hiomlán ar shonraí ón gcóras Párolla ón tréimhse párolla de Sheachtain 26 de 2023 go dtí an tréimhse phárolla Sheachtain 25 de 2024.</w:t>
      </w:r>
    </w:p>
    <w:p w14:paraId="4F2839A7" w14:textId="6D7E978C" w:rsidR="007F5480" w:rsidRPr="004134C8" w:rsidRDefault="00A12343" w:rsidP="007F5480">
      <w:pPr>
        <w:pStyle w:val="Heading2"/>
        <w:rPr>
          <w:lang w:val="ga-IE"/>
        </w:rPr>
      </w:pPr>
      <w:bookmarkStart w:id="11" w:name="_Toc186722654"/>
      <w:r w:rsidRPr="004134C8">
        <w:rPr>
          <w:lang w:val="ga-IE"/>
        </w:rPr>
        <w:t>Roghbhlúire líon na bhfostaithe i Mí an Mheithimh 2024</w:t>
      </w:r>
      <w:bookmarkEnd w:id="11"/>
    </w:p>
    <w:tbl>
      <w:tblPr>
        <w:tblStyle w:val="TableGrid"/>
        <w:tblW w:w="9209" w:type="dxa"/>
        <w:tblLook w:val="04A0" w:firstRow="1" w:lastRow="0" w:firstColumn="1" w:lastColumn="0" w:noHBand="0" w:noVBand="1"/>
      </w:tblPr>
      <w:tblGrid>
        <w:gridCol w:w="1685"/>
        <w:gridCol w:w="1527"/>
        <w:gridCol w:w="676"/>
        <w:gridCol w:w="1682"/>
        <w:gridCol w:w="677"/>
        <w:gridCol w:w="952"/>
        <w:gridCol w:w="677"/>
        <w:gridCol w:w="1333"/>
      </w:tblGrid>
      <w:tr w:rsidR="00911F1A" w:rsidRPr="004134C8" w14:paraId="4C0345F0" w14:textId="6E996626" w:rsidTr="00911F1A">
        <w:tc>
          <w:tcPr>
            <w:tcW w:w="1838" w:type="dxa"/>
            <w:shd w:val="clear" w:color="auto" w:fill="C5E0B3" w:themeFill="accent6" w:themeFillTint="66"/>
          </w:tcPr>
          <w:p w14:paraId="13AE259B" w14:textId="71D38BC5" w:rsidR="00911F1A" w:rsidRPr="004134C8" w:rsidRDefault="00911F1A" w:rsidP="00160225">
            <w:pPr>
              <w:spacing w:after="0"/>
              <w:jc w:val="left"/>
              <w:rPr>
                <w:b/>
                <w:bCs/>
                <w:lang w:val="ga-IE"/>
              </w:rPr>
            </w:pPr>
            <w:r w:rsidRPr="004134C8">
              <w:rPr>
                <w:b/>
                <w:bCs/>
                <w:lang w:val="ga-IE"/>
              </w:rPr>
              <w:t>Líon na bhFostaithe</w:t>
            </w:r>
          </w:p>
        </w:tc>
        <w:tc>
          <w:tcPr>
            <w:tcW w:w="1418" w:type="dxa"/>
            <w:shd w:val="clear" w:color="auto" w:fill="C5E0B3" w:themeFill="accent6" w:themeFillTint="66"/>
          </w:tcPr>
          <w:p w14:paraId="1AE572B8" w14:textId="1DF7E38F" w:rsidR="00911F1A" w:rsidRPr="004134C8" w:rsidRDefault="00911F1A" w:rsidP="00160225">
            <w:pPr>
              <w:spacing w:after="0"/>
              <w:jc w:val="left"/>
              <w:rPr>
                <w:b/>
                <w:bCs/>
                <w:lang w:val="ga-IE"/>
              </w:rPr>
            </w:pPr>
            <w:r w:rsidRPr="004134C8">
              <w:rPr>
                <w:b/>
                <w:bCs/>
                <w:lang w:val="ga-IE"/>
              </w:rPr>
              <w:t>Fostaithe lánaimseartha</w:t>
            </w:r>
          </w:p>
        </w:tc>
        <w:tc>
          <w:tcPr>
            <w:tcW w:w="708" w:type="dxa"/>
            <w:shd w:val="clear" w:color="auto" w:fill="C5E0B3" w:themeFill="accent6" w:themeFillTint="66"/>
          </w:tcPr>
          <w:p w14:paraId="1DEDCFBB" w14:textId="1FEDCC81" w:rsidR="00911F1A" w:rsidRPr="004134C8" w:rsidRDefault="00911F1A" w:rsidP="00911F1A">
            <w:pPr>
              <w:spacing w:after="0"/>
              <w:jc w:val="center"/>
              <w:rPr>
                <w:b/>
                <w:bCs/>
                <w:lang w:val="ga-IE"/>
              </w:rPr>
            </w:pPr>
            <w:r w:rsidRPr="004134C8">
              <w:rPr>
                <w:b/>
                <w:bCs/>
                <w:lang w:val="ga-IE"/>
              </w:rPr>
              <w:t>%</w:t>
            </w:r>
          </w:p>
        </w:tc>
        <w:tc>
          <w:tcPr>
            <w:tcW w:w="1418" w:type="dxa"/>
            <w:shd w:val="clear" w:color="auto" w:fill="C5E0B3" w:themeFill="accent6" w:themeFillTint="66"/>
          </w:tcPr>
          <w:p w14:paraId="6F6ECB4B" w14:textId="7DF793CB" w:rsidR="00911F1A" w:rsidRPr="004134C8" w:rsidRDefault="00911F1A" w:rsidP="00160225">
            <w:pPr>
              <w:spacing w:after="0"/>
              <w:jc w:val="left"/>
              <w:rPr>
                <w:b/>
                <w:bCs/>
                <w:lang w:val="ga-IE"/>
              </w:rPr>
            </w:pPr>
            <w:r w:rsidRPr="004134C8">
              <w:rPr>
                <w:b/>
                <w:bCs/>
                <w:lang w:val="ga-IE"/>
              </w:rPr>
              <w:t>Fostaithe páirtaimseartha</w:t>
            </w:r>
          </w:p>
        </w:tc>
        <w:tc>
          <w:tcPr>
            <w:tcW w:w="709" w:type="dxa"/>
            <w:shd w:val="clear" w:color="auto" w:fill="C5E0B3" w:themeFill="accent6" w:themeFillTint="66"/>
          </w:tcPr>
          <w:p w14:paraId="07C4C6FA" w14:textId="00CB435D" w:rsidR="00911F1A" w:rsidRPr="004134C8" w:rsidRDefault="00911F1A" w:rsidP="00911F1A">
            <w:pPr>
              <w:spacing w:after="0"/>
              <w:jc w:val="center"/>
              <w:rPr>
                <w:b/>
                <w:bCs/>
                <w:lang w:val="ga-IE"/>
              </w:rPr>
            </w:pPr>
            <w:r w:rsidRPr="004134C8">
              <w:rPr>
                <w:b/>
                <w:bCs/>
                <w:lang w:val="ga-IE"/>
              </w:rPr>
              <w:t>%</w:t>
            </w:r>
          </w:p>
        </w:tc>
        <w:tc>
          <w:tcPr>
            <w:tcW w:w="992" w:type="dxa"/>
            <w:shd w:val="clear" w:color="auto" w:fill="C5E0B3" w:themeFill="accent6" w:themeFillTint="66"/>
          </w:tcPr>
          <w:p w14:paraId="0879DCE8" w14:textId="1627967C" w:rsidR="00911F1A" w:rsidRPr="004134C8" w:rsidRDefault="00911F1A" w:rsidP="00160225">
            <w:pPr>
              <w:spacing w:after="0"/>
              <w:jc w:val="left"/>
              <w:rPr>
                <w:b/>
                <w:bCs/>
                <w:lang w:val="ga-IE"/>
              </w:rPr>
            </w:pPr>
            <w:r w:rsidRPr="004134C8">
              <w:rPr>
                <w:b/>
                <w:bCs/>
                <w:lang w:val="ga-IE"/>
              </w:rPr>
              <w:t>Iomlán</w:t>
            </w:r>
          </w:p>
        </w:tc>
        <w:tc>
          <w:tcPr>
            <w:tcW w:w="709" w:type="dxa"/>
            <w:shd w:val="clear" w:color="auto" w:fill="C5E0B3" w:themeFill="accent6" w:themeFillTint="66"/>
          </w:tcPr>
          <w:p w14:paraId="3DE403D1" w14:textId="10E3F9BD" w:rsidR="00911F1A" w:rsidRPr="004134C8" w:rsidRDefault="00911F1A" w:rsidP="00911F1A">
            <w:pPr>
              <w:spacing w:after="0"/>
              <w:jc w:val="center"/>
              <w:rPr>
                <w:b/>
                <w:bCs/>
                <w:lang w:val="ga-IE"/>
              </w:rPr>
            </w:pPr>
            <w:r w:rsidRPr="004134C8">
              <w:rPr>
                <w:b/>
                <w:bCs/>
                <w:lang w:val="ga-IE"/>
              </w:rPr>
              <w:t>%</w:t>
            </w:r>
          </w:p>
        </w:tc>
        <w:tc>
          <w:tcPr>
            <w:tcW w:w="1417" w:type="dxa"/>
            <w:shd w:val="clear" w:color="auto" w:fill="C5E0B3" w:themeFill="accent6" w:themeFillTint="66"/>
          </w:tcPr>
          <w:p w14:paraId="461C700C" w14:textId="041893A0" w:rsidR="00911F1A" w:rsidRPr="004134C8" w:rsidRDefault="00911F1A" w:rsidP="00160225">
            <w:pPr>
              <w:spacing w:after="0"/>
              <w:jc w:val="left"/>
              <w:rPr>
                <w:b/>
                <w:bCs/>
                <w:lang w:val="ga-IE"/>
              </w:rPr>
            </w:pPr>
            <w:r w:rsidRPr="004134C8">
              <w:rPr>
                <w:b/>
                <w:bCs/>
                <w:lang w:val="ga-IE"/>
              </w:rPr>
              <w:t>A bhfuil sealadach</w:t>
            </w:r>
          </w:p>
        </w:tc>
      </w:tr>
      <w:tr w:rsidR="00911F1A" w:rsidRPr="004134C8" w14:paraId="661801B5" w14:textId="65CF77D2" w:rsidTr="00911F1A">
        <w:tc>
          <w:tcPr>
            <w:tcW w:w="1838" w:type="dxa"/>
            <w:shd w:val="clear" w:color="auto" w:fill="auto"/>
          </w:tcPr>
          <w:p w14:paraId="349EF044" w14:textId="77777777" w:rsidR="00911F1A" w:rsidRPr="004134C8" w:rsidRDefault="00911F1A" w:rsidP="00160225">
            <w:pPr>
              <w:spacing w:after="0"/>
              <w:jc w:val="left"/>
              <w:rPr>
                <w:lang w:val="ga-IE"/>
              </w:rPr>
            </w:pPr>
            <w:r w:rsidRPr="004134C8">
              <w:rPr>
                <w:lang w:val="ga-IE"/>
              </w:rPr>
              <w:t>Baineann</w:t>
            </w:r>
          </w:p>
        </w:tc>
        <w:tc>
          <w:tcPr>
            <w:tcW w:w="1418" w:type="dxa"/>
            <w:shd w:val="clear" w:color="auto" w:fill="auto"/>
          </w:tcPr>
          <w:p w14:paraId="50741FA4" w14:textId="21BB7699" w:rsidR="00911F1A" w:rsidRPr="004134C8" w:rsidRDefault="00911F1A" w:rsidP="00911F1A">
            <w:pPr>
              <w:spacing w:after="0"/>
              <w:jc w:val="center"/>
              <w:rPr>
                <w:lang w:val="ga-IE"/>
              </w:rPr>
            </w:pPr>
            <w:r w:rsidRPr="004134C8">
              <w:rPr>
                <w:lang w:val="ga-IE"/>
              </w:rPr>
              <w:t>127</w:t>
            </w:r>
          </w:p>
        </w:tc>
        <w:tc>
          <w:tcPr>
            <w:tcW w:w="708" w:type="dxa"/>
          </w:tcPr>
          <w:p w14:paraId="06C5CB5F" w14:textId="46D72F25" w:rsidR="00911F1A" w:rsidRPr="004134C8" w:rsidRDefault="00911F1A" w:rsidP="00160225">
            <w:pPr>
              <w:spacing w:after="0"/>
              <w:jc w:val="left"/>
              <w:rPr>
                <w:lang w:val="ga-IE"/>
              </w:rPr>
            </w:pPr>
            <w:r w:rsidRPr="004134C8">
              <w:rPr>
                <w:lang w:val="ga-IE"/>
              </w:rPr>
              <w:t>57%</w:t>
            </w:r>
          </w:p>
        </w:tc>
        <w:tc>
          <w:tcPr>
            <w:tcW w:w="1418" w:type="dxa"/>
            <w:shd w:val="clear" w:color="auto" w:fill="auto"/>
          </w:tcPr>
          <w:p w14:paraId="11EEC699" w14:textId="4746EB83" w:rsidR="00911F1A" w:rsidRPr="004134C8" w:rsidRDefault="00911F1A" w:rsidP="00911F1A">
            <w:pPr>
              <w:spacing w:after="0"/>
              <w:jc w:val="center"/>
              <w:rPr>
                <w:lang w:val="ga-IE"/>
              </w:rPr>
            </w:pPr>
            <w:r w:rsidRPr="004134C8">
              <w:rPr>
                <w:lang w:val="ga-IE"/>
              </w:rPr>
              <w:t>51</w:t>
            </w:r>
          </w:p>
        </w:tc>
        <w:tc>
          <w:tcPr>
            <w:tcW w:w="709" w:type="dxa"/>
          </w:tcPr>
          <w:p w14:paraId="0785D56F" w14:textId="52571B4F" w:rsidR="00911F1A" w:rsidRPr="004134C8" w:rsidRDefault="00911F1A" w:rsidP="00160225">
            <w:pPr>
              <w:spacing w:after="0"/>
              <w:jc w:val="left"/>
              <w:rPr>
                <w:lang w:val="ga-IE"/>
              </w:rPr>
            </w:pPr>
            <w:r w:rsidRPr="004134C8">
              <w:rPr>
                <w:lang w:val="ga-IE"/>
              </w:rPr>
              <w:t>88%</w:t>
            </w:r>
          </w:p>
        </w:tc>
        <w:tc>
          <w:tcPr>
            <w:tcW w:w="992" w:type="dxa"/>
            <w:shd w:val="clear" w:color="auto" w:fill="auto"/>
          </w:tcPr>
          <w:p w14:paraId="1045A444" w14:textId="23121394" w:rsidR="00911F1A" w:rsidRPr="004134C8" w:rsidRDefault="00911F1A" w:rsidP="00911F1A">
            <w:pPr>
              <w:spacing w:after="0"/>
              <w:jc w:val="center"/>
              <w:rPr>
                <w:lang w:val="ga-IE"/>
              </w:rPr>
            </w:pPr>
            <w:r w:rsidRPr="004134C8">
              <w:rPr>
                <w:lang w:val="ga-IE"/>
              </w:rPr>
              <w:t>178</w:t>
            </w:r>
          </w:p>
        </w:tc>
        <w:tc>
          <w:tcPr>
            <w:tcW w:w="709" w:type="dxa"/>
          </w:tcPr>
          <w:p w14:paraId="3467C448" w14:textId="6DF7F4B8" w:rsidR="00911F1A" w:rsidRPr="004134C8" w:rsidRDefault="00911F1A" w:rsidP="00160225">
            <w:pPr>
              <w:spacing w:after="0"/>
              <w:jc w:val="left"/>
              <w:rPr>
                <w:lang w:val="ga-IE"/>
              </w:rPr>
            </w:pPr>
            <w:r w:rsidRPr="004134C8">
              <w:rPr>
                <w:lang w:val="ga-IE"/>
              </w:rPr>
              <w:t>64%</w:t>
            </w:r>
          </w:p>
        </w:tc>
        <w:tc>
          <w:tcPr>
            <w:tcW w:w="1417" w:type="dxa"/>
            <w:shd w:val="clear" w:color="auto" w:fill="auto"/>
          </w:tcPr>
          <w:p w14:paraId="5ABB7F85" w14:textId="6F734695" w:rsidR="00911F1A" w:rsidRPr="004134C8" w:rsidRDefault="00911F1A" w:rsidP="00911F1A">
            <w:pPr>
              <w:spacing w:after="0"/>
              <w:jc w:val="center"/>
              <w:rPr>
                <w:lang w:val="ga-IE"/>
              </w:rPr>
            </w:pPr>
            <w:r w:rsidRPr="004134C8">
              <w:rPr>
                <w:lang w:val="ga-IE"/>
              </w:rPr>
              <w:t>1</w:t>
            </w:r>
          </w:p>
        </w:tc>
      </w:tr>
      <w:tr w:rsidR="00911F1A" w:rsidRPr="004134C8" w14:paraId="56676DA4" w14:textId="73618DC9" w:rsidTr="00911F1A">
        <w:tc>
          <w:tcPr>
            <w:tcW w:w="1838" w:type="dxa"/>
            <w:shd w:val="clear" w:color="auto" w:fill="auto"/>
          </w:tcPr>
          <w:p w14:paraId="42066847" w14:textId="77777777" w:rsidR="00911F1A" w:rsidRPr="004134C8" w:rsidRDefault="00911F1A" w:rsidP="00160225">
            <w:pPr>
              <w:spacing w:after="0"/>
              <w:jc w:val="left"/>
              <w:rPr>
                <w:lang w:val="ga-IE"/>
              </w:rPr>
            </w:pPr>
            <w:r w:rsidRPr="004134C8">
              <w:rPr>
                <w:lang w:val="ga-IE"/>
              </w:rPr>
              <w:t>Fireann</w:t>
            </w:r>
          </w:p>
        </w:tc>
        <w:tc>
          <w:tcPr>
            <w:tcW w:w="1418" w:type="dxa"/>
            <w:shd w:val="clear" w:color="auto" w:fill="auto"/>
          </w:tcPr>
          <w:p w14:paraId="0ADB3860" w14:textId="4A155442" w:rsidR="00911F1A" w:rsidRPr="004134C8" w:rsidRDefault="00911F1A" w:rsidP="00911F1A">
            <w:pPr>
              <w:spacing w:after="0"/>
              <w:jc w:val="center"/>
              <w:rPr>
                <w:lang w:val="ga-IE"/>
              </w:rPr>
            </w:pPr>
            <w:r w:rsidRPr="004134C8">
              <w:rPr>
                <w:lang w:val="ga-IE"/>
              </w:rPr>
              <w:t>95</w:t>
            </w:r>
          </w:p>
        </w:tc>
        <w:tc>
          <w:tcPr>
            <w:tcW w:w="708" w:type="dxa"/>
          </w:tcPr>
          <w:p w14:paraId="42391F38" w14:textId="14343DE3" w:rsidR="00911F1A" w:rsidRPr="004134C8" w:rsidRDefault="00911F1A" w:rsidP="00160225">
            <w:pPr>
              <w:spacing w:after="0"/>
              <w:jc w:val="left"/>
              <w:rPr>
                <w:lang w:val="ga-IE"/>
              </w:rPr>
            </w:pPr>
            <w:r w:rsidRPr="004134C8">
              <w:rPr>
                <w:lang w:val="ga-IE"/>
              </w:rPr>
              <w:t>43%</w:t>
            </w:r>
          </w:p>
        </w:tc>
        <w:tc>
          <w:tcPr>
            <w:tcW w:w="1418" w:type="dxa"/>
            <w:shd w:val="clear" w:color="auto" w:fill="auto"/>
          </w:tcPr>
          <w:p w14:paraId="170E606B" w14:textId="6D17B9A0" w:rsidR="00911F1A" w:rsidRPr="004134C8" w:rsidRDefault="00911F1A" w:rsidP="00911F1A">
            <w:pPr>
              <w:spacing w:after="0"/>
              <w:jc w:val="center"/>
              <w:rPr>
                <w:lang w:val="ga-IE"/>
              </w:rPr>
            </w:pPr>
            <w:r w:rsidRPr="004134C8">
              <w:rPr>
                <w:lang w:val="ga-IE"/>
              </w:rPr>
              <w:t>7</w:t>
            </w:r>
          </w:p>
        </w:tc>
        <w:tc>
          <w:tcPr>
            <w:tcW w:w="709" w:type="dxa"/>
          </w:tcPr>
          <w:p w14:paraId="6F5F584F" w14:textId="17D33668" w:rsidR="00911F1A" w:rsidRPr="004134C8" w:rsidRDefault="00911F1A" w:rsidP="00160225">
            <w:pPr>
              <w:spacing w:after="0"/>
              <w:jc w:val="left"/>
              <w:rPr>
                <w:lang w:val="ga-IE"/>
              </w:rPr>
            </w:pPr>
            <w:r w:rsidRPr="004134C8">
              <w:rPr>
                <w:lang w:val="ga-IE"/>
              </w:rPr>
              <w:t>12%</w:t>
            </w:r>
          </w:p>
        </w:tc>
        <w:tc>
          <w:tcPr>
            <w:tcW w:w="992" w:type="dxa"/>
            <w:shd w:val="clear" w:color="auto" w:fill="auto"/>
          </w:tcPr>
          <w:p w14:paraId="1D959C6D" w14:textId="3459AD6F" w:rsidR="00911F1A" w:rsidRPr="004134C8" w:rsidRDefault="00911F1A" w:rsidP="00911F1A">
            <w:pPr>
              <w:spacing w:after="0"/>
              <w:jc w:val="center"/>
              <w:rPr>
                <w:lang w:val="ga-IE"/>
              </w:rPr>
            </w:pPr>
            <w:r w:rsidRPr="004134C8">
              <w:rPr>
                <w:lang w:val="ga-IE"/>
              </w:rPr>
              <w:t>102</w:t>
            </w:r>
          </w:p>
        </w:tc>
        <w:tc>
          <w:tcPr>
            <w:tcW w:w="709" w:type="dxa"/>
          </w:tcPr>
          <w:p w14:paraId="6F5983A3" w14:textId="6D583E51" w:rsidR="00911F1A" w:rsidRPr="004134C8" w:rsidRDefault="00911F1A" w:rsidP="00160225">
            <w:pPr>
              <w:spacing w:after="0"/>
              <w:jc w:val="left"/>
              <w:rPr>
                <w:lang w:val="ga-IE"/>
              </w:rPr>
            </w:pPr>
            <w:r w:rsidRPr="004134C8">
              <w:rPr>
                <w:lang w:val="ga-IE"/>
              </w:rPr>
              <w:t>36%</w:t>
            </w:r>
          </w:p>
        </w:tc>
        <w:tc>
          <w:tcPr>
            <w:tcW w:w="1417" w:type="dxa"/>
            <w:shd w:val="clear" w:color="auto" w:fill="auto"/>
          </w:tcPr>
          <w:p w14:paraId="0F9EB3E1" w14:textId="0BE1C544" w:rsidR="00911F1A" w:rsidRPr="004134C8" w:rsidRDefault="00911F1A" w:rsidP="00911F1A">
            <w:pPr>
              <w:spacing w:after="0"/>
              <w:jc w:val="center"/>
              <w:rPr>
                <w:lang w:val="ga-IE"/>
              </w:rPr>
            </w:pPr>
            <w:r w:rsidRPr="004134C8">
              <w:rPr>
                <w:lang w:val="ga-IE"/>
              </w:rPr>
              <w:t>2</w:t>
            </w:r>
          </w:p>
        </w:tc>
      </w:tr>
      <w:tr w:rsidR="00911F1A" w:rsidRPr="004134C8" w14:paraId="7F5B1631" w14:textId="2DF0CC90" w:rsidTr="00911F1A">
        <w:tc>
          <w:tcPr>
            <w:tcW w:w="1838" w:type="dxa"/>
            <w:shd w:val="clear" w:color="auto" w:fill="E2EFD9" w:themeFill="accent6" w:themeFillTint="33"/>
          </w:tcPr>
          <w:p w14:paraId="58E6218A" w14:textId="77777777" w:rsidR="00911F1A" w:rsidRPr="004134C8" w:rsidRDefault="00911F1A" w:rsidP="00160225">
            <w:pPr>
              <w:spacing w:after="0"/>
              <w:jc w:val="left"/>
              <w:rPr>
                <w:b/>
                <w:bCs/>
                <w:lang w:val="ga-IE"/>
              </w:rPr>
            </w:pPr>
            <w:r w:rsidRPr="004134C8">
              <w:rPr>
                <w:b/>
                <w:bCs/>
                <w:lang w:val="ga-IE"/>
              </w:rPr>
              <w:t>Iomlán</w:t>
            </w:r>
          </w:p>
        </w:tc>
        <w:tc>
          <w:tcPr>
            <w:tcW w:w="1418" w:type="dxa"/>
            <w:shd w:val="clear" w:color="auto" w:fill="E2EFD9" w:themeFill="accent6" w:themeFillTint="33"/>
          </w:tcPr>
          <w:p w14:paraId="0FA199BB" w14:textId="3909A85E" w:rsidR="00911F1A" w:rsidRPr="004134C8" w:rsidRDefault="00911F1A" w:rsidP="00911F1A">
            <w:pPr>
              <w:spacing w:after="0"/>
              <w:jc w:val="center"/>
              <w:rPr>
                <w:b/>
                <w:bCs/>
                <w:lang w:val="ga-IE"/>
              </w:rPr>
            </w:pPr>
            <w:r w:rsidRPr="004134C8">
              <w:rPr>
                <w:b/>
                <w:bCs/>
                <w:lang w:val="ga-IE"/>
              </w:rPr>
              <w:t>222</w:t>
            </w:r>
          </w:p>
        </w:tc>
        <w:tc>
          <w:tcPr>
            <w:tcW w:w="708" w:type="dxa"/>
            <w:shd w:val="clear" w:color="auto" w:fill="E2EFD9" w:themeFill="accent6" w:themeFillTint="33"/>
          </w:tcPr>
          <w:p w14:paraId="6334CB55" w14:textId="77777777" w:rsidR="00911F1A" w:rsidRPr="004134C8" w:rsidRDefault="00911F1A" w:rsidP="00160225">
            <w:pPr>
              <w:spacing w:after="0"/>
              <w:jc w:val="left"/>
              <w:rPr>
                <w:b/>
                <w:bCs/>
                <w:lang w:val="ga-IE"/>
              </w:rPr>
            </w:pPr>
          </w:p>
        </w:tc>
        <w:tc>
          <w:tcPr>
            <w:tcW w:w="1418" w:type="dxa"/>
            <w:shd w:val="clear" w:color="auto" w:fill="E2EFD9" w:themeFill="accent6" w:themeFillTint="33"/>
          </w:tcPr>
          <w:p w14:paraId="4593524E" w14:textId="246F76FF" w:rsidR="00911F1A" w:rsidRPr="004134C8" w:rsidRDefault="00911F1A" w:rsidP="00911F1A">
            <w:pPr>
              <w:spacing w:after="0"/>
              <w:jc w:val="center"/>
              <w:rPr>
                <w:b/>
                <w:bCs/>
                <w:lang w:val="ga-IE"/>
              </w:rPr>
            </w:pPr>
            <w:r w:rsidRPr="004134C8">
              <w:rPr>
                <w:b/>
                <w:bCs/>
                <w:lang w:val="ga-IE"/>
              </w:rPr>
              <w:t>58</w:t>
            </w:r>
          </w:p>
        </w:tc>
        <w:tc>
          <w:tcPr>
            <w:tcW w:w="709" w:type="dxa"/>
            <w:shd w:val="clear" w:color="auto" w:fill="E2EFD9" w:themeFill="accent6" w:themeFillTint="33"/>
          </w:tcPr>
          <w:p w14:paraId="1D71CC43" w14:textId="77777777" w:rsidR="00911F1A" w:rsidRPr="004134C8" w:rsidRDefault="00911F1A" w:rsidP="00160225">
            <w:pPr>
              <w:spacing w:after="0"/>
              <w:jc w:val="left"/>
              <w:rPr>
                <w:b/>
                <w:bCs/>
                <w:lang w:val="ga-IE"/>
              </w:rPr>
            </w:pPr>
          </w:p>
        </w:tc>
        <w:tc>
          <w:tcPr>
            <w:tcW w:w="992" w:type="dxa"/>
            <w:shd w:val="clear" w:color="auto" w:fill="E2EFD9" w:themeFill="accent6" w:themeFillTint="33"/>
          </w:tcPr>
          <w:p w14:paraId="3FC95D17" w14:textId="37CBB880" w:rsidR="00911F1A" w:rsidRPr="004134C8" w:rsidRDefault="00911F1A" w:rsidP="00911F1A">
            <w:pPr>
              <w:spacing w:after="0"/>
              <w:jc w:val="center"/>
              <w:rPr>
                <w:b/>
                <w:bCs/>
                <w:lang w:val="ga-IE"/>
              </w:rPr>
            </w:pPr>
            <w:r w:rsidRPr="004134C8">
              <w:rPr>
                <w:b/>
                <w:bCs/>
                <w:lang w:val="ga-IE"/>
              </w:rPr>
              <w:t>280</w:t>
            </w:r>
          </w:p>
        </w:tc>
        <w:tc>
          <w:tcPr>
            <w:tcW w:w="709" w:type="dxa"/>
            <w:shd w:val="clear" w:color="auto" w:fill="E2EFD9" w:themeFill="accent6" w:themeFillTint="33"/>
          </w:tcPr>
          <w:p w14:paraId="44FC58F7" w14:textId="77777777" w:rsidR="00911F1A" w:rsidRPr="004134C8" w:rsidRDefault="00911F1A" w:rsidP="00160225">
            <w:pPr>
              <w:spacing w:after="0"/>
              <w:jc w:val="left"/>
              <w:rPr>
                <w:b/>
                <w:bCs/>
                <w:lang w:val="ga-IE"/>
              </w:rPr>
            </w:pPr>
          </w:p>
        </w:tc>
        <w:tc>
          <w:tcPr>
            <w:tcW w:w="1417" w:type="dxa"/>
            <w:shd w:val="clear" w:color="auto" w:fill="E2EFD9" w:themeFill="accent6" w:themeFillTint="33"/>
          </w:tcPr>
          <w:p w14:paraId="2B0524A2" w14:textId="581BFE6C" w:rsidR="00911F1A" w:rsidRPr="004134C8" w:rsidRDefault="00911F1A" w:rsidP="00911F1A">
            <w:pPr>
              <w:spacing w:after="0"/>
              <w:jc w:val="center"/>
              <w:rPr>
                <w:b/>
                <w:bCs/>
                <w:lang w:val="ga-IE"/>
              </w:rPr>
            </w:pPr>
            <w:r w:rsidRPr="004134C8">
              <w:rPr>
                <w:b/>
                <w:bCs/>
                <w:lang w:val="ga-IE"/>
              </w:rPr>
              <w:t>3</w:t>
            </w:r>
          </w:p>
        </w:tc>
      </w:tr>
    </w:tbl>
    <w:p w14:paraId="0297C6B1" w14:textId="77777777" w:rsidR="006C0681" w:rsidRPr="004134C8" w:rsidRDefault="006C0681" w:rsidP="00687A73">
      <w:pPr>
        <w:spacing w:after="0"/>
        <w:rPr>
          <w:lang w:val="ga-IE"/>
        </w:rPr>
      </w:pPr>
    </w:p>
    <w:p w14:paraId="66F553D2" w14:textId="77777777" w:rsidR="00B01653" w:rsidRPr="004134C8" w:rsidRDefault="00B01653" w:rsidP="00687A73">
      <w:pPr>
        <w:spacing w:after="0"/>
        <w:rPr>
          <w:lang w:val="ga-IE"/>
        </w:rPr>
      </w:pPr>
    </w:p>
    <w:p w14:paraId="275DBE74" w14:textId="698CE7D8" w:rsidR="00A12343" w:rsidRPr="004134C8" w:rsidRDefault="00A12343" w:rsidP="00EB1FF1">
      <w:pPr>
        <w:pStyle w:val="Heading2"/>
        <w:spacing w:after="0"/>
        <w:rPr>
          <w:lang w:val="ga-IE"/>
        </w:rPr>
      </w:pPr>
      <w:bookmarkStart w:id="12" w:name="_Toc186722655"/>
      <w:r w:rsidRPr="004134C8">
        <w:rPr>
          <w:lang w:val="ga-IE"/>
        </w:rPr>
        <w:lastRenderedPageBreak/>
        <w:t>Cothroime Inscne i mí an Mheithimh 2024</w:t>
      </w:r>
      <w:bookmarkEnd w:id="12"/>
    </w:p>
    <w:p w14:paraId="23447318" w14:textId="1400203C" w:rsidR="00687A73" w:rsidRPr="004134C8" w:rsidRDefault="00687A73" w:rsidP="004134C8">
      <w:pPr>
        <w:spacing w:after="0"/>
        <w:ind w:left="224"/>
        <w:jc w:val="center"/>
        <w:rPr>
          <w:lang w:val="ga-IE"/>
        </w:rPr>
      </w:pPr>
      <w:r w:rsidRPr="004134C8">
        <w:rPr>
          <w:noProof/>
          <w:lang w:val="ga-IE"/>
        </w:rPr>
        <w:drawing>
          <wp:inline distT="0" distB="0" distL="0" distR="0" wp14:anchorId="63E16055" wp14:editId="0F5DEA58">
            <wp:extent cx="1838325" cy="2118360"/>
            <wp:effectExtent l="0" t="0" r="9525" b="15240"/>
            <wp:docPr id="104449971" name="Chart 1">
              <a:extLst xmlns:a="http://schemas.openxmlformats.org/drawingml/2006/main">
                <a:ext uri="{FF2B5EF4-FFF2-40B4-BE49-F238E27FC236}">
                  <a16:creationId xmlns:a16="http://schemas.microsoft.com/office/drawing/2014/main" id="{2ED43E33-1A54-DE01-60E8-DF0EA9D0AF9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3F5CFDB" w14:textId="2EA0AA75" w:rsidR="00687A73" w:rsidRPr="004134C8" w:rsidRDefault="009F17D6" w:rsidP="00687A73">
      <w:pPr>
        <w:jc w:val="center"/>
        <w:rPr>
          <w:lang w:val="ga-IE"/>
        </w:rPr>
      </w:pPr>
      <w:r w:rsidRPr="004134C8">
        <w:rPr>
          <w:noProof/>
          <w:lang w:val="ga-IE"/>
        </w:rPr>
        <w:drawing>
          <wp:inline distT="0" distB="0" distL="0" distR="0" wp14:anchorId="64B828E9" wp14:editId="2B6789EC">
            <wp:extent cx="2019300" cy="2118360"/>
            <wp:effectExtent l="0" t="0" r="0" b="15240"/>
            <wp:docPr id="1004662855" name="Chart 5">
              <a:extLst xmlns:a="http://schemas.openxmlformats.org/drawingml/2006/main">
                <a:ext uri="{FF2B5EF4-FFF2-40B4-BE49-F238E27FC236}">
                  <a16:creationId xmlns:a16="http://schemas.microsoft.com/office/drawing/2014/main" id="{5E38CD0A-95D7-3A35-A6AC-B44E101359E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6214C0" w:rsidRPr="004134C8">
        <w:rPr>
          <w:noProof/>
          <w:lang w:val="ga-IE"/>
        </w:rPr>
        <w:drawing>
          <wp:inline distT="0" distB="0" distL="0" distR="0" wp14:anchorId="5DC403B2" wp14:editId="1BE5F771">
            <wp:extent cx="1828800" cy="2125980"/>
            <wp:effectExtent l="0" t="0" r="0" b="7620"/>
            <wp:docPr id="1089918264" name="Chart 2">
              <a:extLst xmlns:a="http://schemas.openxmlformats.org/drawingml/2006/main">
                <a:ext uri="{FF2B5EF4-FFF2-40B4-BE49-F238E27FC236}">
                  <a16:creationId xmlns:a16="http://schemas.microsoft.com/office/drawing/2014/main" id="{662A6FDB-852C-3C64-D019-965231EF517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6214C0" w:rsidRPr="004134C8">
        <w:rPr>
          <w:noProof/>
          <w:lang w:val="ga-IE"/>
        </w:rPr>
        <w:drawing>
          <wp:inline distT="0" distB="0" distL="0" distR="0" wp14:anchorId="14F5AF64" wp14:editId="50941BB5">
            <wp:extent cx="1874520" cy="2118360"/>
            <wp:effectExtent l="0" t="0" r="11430" b="15240"/>
            <wp:docPr id="723862774" name="Chart 3">
              <a:extLst xmlns:a="http://schemas.openxmlformats.org/drawingml/2006/main">
                <a:ext uri="{FF2B5EF4-FFF2-40B4-BE49-F238E27FC236}">
                  <a16:creationId xmlns:a16="http://schemas.microsoft.com/office/drawing/2014/main" id="{9CBE2215-955A-0D6B-FF40-2C091D9B6F8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505FFC8" w14:textId="5A4BAB41" w:rsidR="00590184" w:rsidRPr="004134C8" w:rsidRDefault="006214C0" w:rsidP="00687A73">
      <w:pPr>
        <w:jc w:val="center"/>
        <w:rPr>
          <w:lang w:val="ga-IE"/>
        </w:rPr>
      </w:pPr>
      <w:r w:rsidRPr="004134C8">
        <w:rPr>
          <w:noProof/>
          <w:lang w:val="ga-IE"/>
        </w:rPr>
        <w:drawing>
          <wp:inline distT="0" distB="0" distL="0" distR="0" wp14:anchorId="79C9196F" wp14:editId="6B42F86C">
            <wp:extent cx="2118360" cy="2171700"/>
            <wp:effectExtent l="0" t="0" r="15240" b="0"/>
            <wp:docPr id="1948237781" name="Chart 4">
              <a:extLst xmlns:a="http://schemas.openxmlformats.org/drawingml/2006/main">
                <a:ext uri="{FF2B5EF4-FFF2-40B4-BE49-F238E27FC236}">
                  <a16:creationId xmlns:a16="http://schemas.microsoft.com/office/drawing/2014/main" id="{823F2FAB-FC9E-1FDA-5BA9-E0C5245B383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Pr="004134C8">
        <w:rPr>
          <w:noProof/>
          <w:lang w:val="ga-IE"/>
        </w:rPr>
        <w:drawing>
          <wp:inline distT="0" distB="0" distL="0" distR="0" wp14:anchorId="1730D477" wp14:editId="1FFFAFEE">
            <wp:extent cx="1882140" cy="2171700"/>
            <wp:effectExtent l="0" t="0" r="3810" b="0"/>
            <wp:docPr id="1784476763" name="Chart 5">
              <a:extLst xmlns:a="http://schemas.openxmlformats.org/drawingml/2006/main">
                <a:ext uri="{FF2B5EF4-FFF2-40B4-BE49-F238E27FC236}">
                  <a16:creationId xmlns:a16="http://schemas.microsoft.com/office/drawing/2014/main" id="{5E38CD0A-95D7-3A35-A6AC-B44E101359E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4134C8">
        <w:rPr>
          <w:noProof/>
          <w:lang w:val="ga-IE"/>
        </w:rPr>
        <w:drawing>
          <wp:inline distT="0" distB="0" distL="0" distR="0" wp14:anchorId="6F4BFF41" wp14:editId="4ABBC19E">
            <wp:extent cx="1783080" cy="2171700"/>
            <wp:effectExtent l="0" t="0" r="7620" b="0"/>
            <wp:docPr id="1550561266" name="Chart 6">
              <a:extLst xmlns:a="http://schemas.openxmlformats.org/drawingml/2006/main">
                <a:ext uri="{FF2B5EF4-FFF2-40B4-BE49-F238E27FC236}">
                  <a16:creationId xmlns:a16="http://schemas.microsoft.com/office/drawing/2014/main" id="{90D3206A-280F-AF3E-4869-23F9312090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9CE6009" w14:textId="54422DA8" w:rsidR="00687A73" w:rsidRPr="004134C8" w:rsidRDefault="00687A73" w:rsidP="00B01653">
      <w:pPr>
        <w:spacing w:after="0"/>
        <w:jc w:val="center"/>
        <w:rPr>
          <w:lang w:val="ga-IE"/>
        </w:rPr>
      </w:pPr>
    </w:p>
    <w:p w14:paraId="29817B9C" w14:textId="77777777" w:rsidR="00466C05" w:rsidRPr="004134C8" w:rsidRDefault="00466C05" w:rsidP="006E4C0C">
      <w:pPr>
        <w:pStyle w:val="Heading1"/>
        <w:rPr>
          <w:lang w:val="ga-IE"/>
        </w:rPr>
      </w:pPr>
      <w:bookmarkStart w:id="13" w:name="_Toc186722656"/>
      <w:r w:rsidRPr="004134C8">
        <w:rPr>
          <w:lang w:val="ga-IE"/>
        </w:rPr>
        <w:t>Príomhthorthaí</w:t>
      </w:r>
      <w:bookmarkEnd w:id="13"/>
    </w:p>
    <w:p w14:paraId="279C2673" w14:textId="77777777" w:rsidR="00E2251D" w:rsidRPr="004134C8" w:rsidRDefault="00BC62CE" w:rsidP="00466C05">
      <w:pPr>
        <w:rPr>
          <w:lang w:val="ga-IE"/>
        </w:rPr>
      </w:pPr>
      <w:r w:rsidRPr="004134C8">
        <w:rPr>
          <w:lang w:val="ga-IE"/>
        </w:rPr>
        <w:t xml:space="preserve">Soláthraíonn an tuarascáil seo an </w:t>
      </w:r>
      <w:r w:rsidRPr="004134C8">
        <w:rPr>
          <w:i/>
          <w:iCs/>
          <w:lang w:val="ga-IE"/>
        </w:rPr>
        <w:t>t-eolas achoimre ar Bhearna Phá idir na hInscní</w:t>
      </w:r>
      <w:r w:rsidRPr="004134C8">
        <w:rPr>
          <w:lang w:val="ga-IE"/>
        </w:rPr>
        <w:t xml:space="preserve">. </w:t>
      </w:r>
    </w:p>
    <w:p w14:paraId="21A56D1B" w14:textId="77777777" w:rsidR="00B01653" w:rsidRPr="004134C8" w:rsidRDefault="000D2473" w:rsidP="00466C05">
      <w:pPr>
        <w:rPr>
          <w:lang w:val="ga-IE"/>
        </w:rPr>
      </w:pPr>
      <w:r w:rsidRPr="004134C8">
        <w:rPr>
          <w:lang w:val="ga-IE"/>
        </w:rPr>
        <w:t xml:space="preserve">Tá an </w:t>
      </w:r>
      <w:r w:rsidRPr="004134C8">
        <w:rPr>
          <w:i/>
          <w:iCs/>
          <w:lang w:val="ga-IE"/>
        </w:rPr>
        <w:t>Mheánbhearna Phá idir na hInscní (Meán)%</w:t>
      </w:r>
      <w:r w:rsidRPr="004134C8">
        <w:rPr>
          <w:lang w:val="ga-IE"/>
        </w:rPr>
        <w:t xml:space="preserve"> bunaithe ar na ríomhanna seo a leanas: </w:t>
      </w:r>
    </w:p>
    <w:p w14:paraId="4DCB6FB5" w14:textId="77777777" w:rsidR="00B01653" w:rsidRPr="004134C8" w:rsidRDefault="000D2473" w:rsidP="00B01653">
      <w:pPr>
        <w:ind w:left="720"/>
        <w:rPr>
          <w:i/>
          <w:iCs/>
          <w:lang w:val="ga-IE"/>
        </w:rPr>
      </w:pPr>
      <w:r w:rsidRPr="004134C8">
        <w:rPr>
          <w:i/>
          <w:iCs/>
          <w:lang w:val="ga-IE"/>
        </w:rPr>
        <w:t xml:space="preserve">an difríocht idir an meánráta in aghaidh na huaire a íoctar le fireannaigh agus an meánráta in aghaidh na huaire a íoctar le baineannaigh léirithe mar chéatadán den mheánráta in aghaidh na huaire a íoctar le fireannaigh.  </w:t>
      </w:r>
    </w:p>
    <w:p w14:paraId="676FCD90" w14:textId="651029C2" w:rsidR="00466C05" w:rsidRPr="004134C8" w:rsidRDefault="00466C05" w:rsidP="00B01653">
      <w:pPr>
        <w:rPr>
          <w:lang w:val="ga-IE"/>
        </w:rPr>
      </w:pPr>
      <w:r w:rsidRPr="004134C8">
        <w:rPr>
          <w:lang w:val="ga-IE"/>
        </w:rPr>
        <w:lastRenderedPageBreak/>
        <w:t xml:space="preserve">Léiríonn an mheánbhearna phá idir na hinscní don Oifig go n-íoctar fir, ar an meán, 4.83% níos airde ná mná.  Is Státseirbhísigh iad ár bhfostaithe go léir a bhfuil pá comhionann acu d’fhir agus do mhná sna gráid chéanna.  </w:t>
      </w:r>
    </w:p>
    <w:p w14:paraId="571E997E" w14:textId="77777777" w:rsidR="00B01653" w:rsidRPr="004134C8" w:rsidRDefault="00E2251D" w:rsidP="00466C05">
      <w:pPr>
        <w:rPr>
          <w:lang w:val="ga-IE"/>
        </w:rPr>
      </w:pPr>
      <w:r w:rsidRPr="004134C8">
        <w:rPr>
          <w:lang w:val="ga-IE"/>
        </w:rPr>
        <w:t xml:space="preserve">Tá an </w:t>
      </w:r>
      <w:r w:rsidRPr="004134C8">
        <w:rPr>
          <w:i/>
          <w:iCs/>
          <w:lang w:val="ga-IE"/>
        </w:rPr>
        <w:t>Bhearna Pá idir na hInscní Airmheánach</w:t>
      </w:r>
      <w:r w:rsidRPr="004134C8">
        <w:rPr>
          <w:lang w:val="ga-IE"/>
        </w:rPr>
        <w:t xml:space="preserve">  7.72% bunaithe ar an ríomh seo a leanas: </w:t>
      </w:r>
    </w:p>
    <w:p w14:paraId="2698E46D" w14:textId="4F20B773" w:rsidR="00E2251D" w:rsidRPr="004134C8" w:rsidRDefault="00E2251D" w:rsidP="00B01653">
      <w:pPr>
        <w:ind w:left="720"/>
        <w:rPr>
          <w:i/>
          <w:iCs/>
          <w:lang w:val="ga-IE"/>
        </w:rPr>
      </w:pPr>
      <w:r w:rsidRPr="004134C8">
        <w:rPr>
          <w:i/>
          <w:iCs/>
          <w:lang w:val="ga-IE"/>
        </w:rPr>
        <w:t>an difríocht idir an meánráta in aghaidh na huaire a íoctar le fireannaigh agus an meánráta in aghaidh na huaire a íoctar le baineannaigh arna shloinneadh mar chéatadán den mheánráta in aghaidh na huaire a íoctar le fireannaigh.</w:t>
      </w:r>
    </w:p>
    <w:tbl>
      <w:tblPr>
        <w:tblStyle w:val="TableGrid"/>
        <w:tblW w:w="0" w:type="auto"/>
        <w:tblLook w:val="04A0" w:firstRow="1" w:lastRow="0" w:firstColumn="1" w:lastColumn="0" w:noHBand="0" w:noVBand="1"/>
      </w:tblPr>
      <w:tblGrid>
        <w:gridCol w:w="1413"/>
        <w:gridCol w:w="1843"/>
        <w:gridCol w:w="1417"/>
        <w:gridCol w:w="2126"/>
        <w:gridCol w:w="2217"/>
      </w:tblGrid>
      <w:tr w:rsidR="006C0681" w:rsidRPr="004134C8" w14:paraId="358D823C" w14:textId="77777777" w:rsidTr="00B01653">
        <w:tc>
          <w:tcPr>
            <w:tcW w:w="1413" w:type="dxa"/>
            <w:shd w:val="clear" w:color="auto" w:fill="C5E0B3" w:themeFill="accent6" w:themeFillTint="66"/>
          </w:tcPr>
          <w:p w14:paraId="023924AB" w14:textId="31EEB1FE" w:rsidR="006C0681" w:rsidRPr="004134C8" w:rsidRDefault="006C0681" w:rsidP="00160225">
            <w:pPr>
              <w:spacing w:after="0" w:line="240" w:lineRule="auto"/>
              <w:jc w:val="left"/>
              <w:rPr>
                <w:b/>
                <w:bCs/>
                <w:lang w:val="ga-IE"/>
              </w:rPr>
            </w:pPr>
            <w:r w:rsidRPr="004134C8">
              <w:rPr>
                <w:b/>
                <w:bCs/>
                <w:lang w:val="ga-IE"/>
              </w:rPr>
              <w:t xml:space="preserve">Inscne </w:t>
            </w:r>
          </w:p>
        </w:tc>
        <w:tc>
          <w:tcPr>
            <w:tcW w:w="1843" w:type="dxa"/>
            <w:shd w:val="clear" w:color="auto" w:fill="C5E0B3" w:themeFill="accent6" w:themeFillTint="66"/>
          </w:tcPr>
          <w:p w14:paraId="65406532" w14:textId="1C8AA494" w:rsidR="006C0681" w:rsidRPr="004134C8" w:rsidRDefault="006C0681" w:rsidP="00160225">
            <w:pPr>
              <w:spacing w:after="0" w:line="240" w:lineRule="auto"/>
              <w:jc w:val="left"/>
              <w:rPr>
                <w:b/>
                <w:bCs/>
                <w:lang w:val="ga-IE"/>
              </w:rPr>
            </w:pPr>
            <w:r w:rsidRPr="004134C8">
              <w:rPr>
                <w:b/>
                <w:bCs/>
                <w:lang w:val="ga-IE"/>
              </w:rPr>
              <w:t>Líon na bhFostaithe</w:t>
            </w:r>
          </w:p>
        </w:tc>
        <w:tc>
          <w:tcPr>
            <w:tcW w:w="1417" w:type="dxa"/>
            <w:shd w:val="clear" w:color="auto" w:fill="C5E0B3" w:themeFill="accent6" w:themeFillTint="66"/>
          </w:tcPr>
          <w:p w14:paraId="72772E64" w14:textId="6A8C9DB4" w:rsidR="006C0681" w:rsidRPr="004134C8" w:rsidRDefault="006C0681" w:rsidP="00160225">
            <w:pPr>
              <w:spacing w:after="0" w:line="240" w:lineRule="auto"/>
              <w:jc w:val="left"/>
              <w:rPr>
                <w:b/>
                <w:bCs/>
                <w:lang w:val="ga-IE"/>
              </w:rPr>
            </w:pPr>
            <w:r w:rsidRPr="004134C8">
              <w:rPr>
                <w:b/>
                <w:bCs/>
                <w:lang w:val="ga-IE"/>
              </w:rPr>
              <w:t>Ráta In aghaidh na hUaire</w:t>
            </w:r>
          </w:p>
        </w:tc>
        <w:tc>
          <w:tcPr>
            <w:tcW w:w="2126" w:type="dxa"/>
            <w:shd w:val="clear" w:color="auto" w:fill="C5E0B3" w:themeFill="accent6" w:themeFillTint="66"/>
          </w:tcPr>
          <w:p w14:paraId="613BB381" w14:textId="629E0194" w:rsidR="006C0681" w:rsidRPr="004134C8" w:rsidRDefault="006C0681" w:rsidP="00160225">
            <w:pPr>
              <w:spacing w:after="0" w:line="240" w:lineRule="auto"/>
              <w:jc w:val="left"/>
              <w:rPr>
                <w:b/>
                <w:bCs/>
                <w:lang w:val="ga-IE"/>
              </w:rPr>
            </w:pPr>
            <w:r w:rsidRPr="004134C8">
              <w:rPr>
                <w:b/>
                <w:bCs/>
                <w:lang w:val="ga-IE"/>
              </w:rPr>
              <w:t>Meándifríocht %</w:t>
            </w:r>
          </w:p>
        </w:tc>
        <w:tc>
          <w:tcPr>
            <w:tcW w:w="2217" w:type="dxa"/>
            <w:shd w:val="clear" w:color="auto" w:fill="C5E0B3" w:themeFill="accent6" w:themeFillTint="66"/>
          </w:tcPr>
          <w:p w14:paraId="4A623B66" w14:textId="68C5BD71" w:rsidR="006C0681" w:rsidRPr="004134C8" w:rsidRDefault="006C0681" w:rsidP="00160225">
            <w:pPr>
              <w:spacing w:after="0" w:line="240" w:lineRule="auto"/>
              <w:jc w:val="left"/>
              <w:rPr>
                <w:b/>
                <w:bCs/>
                <w:lang w:val="ga-IE"/>
              </w:rPr>
            </w:pPr>
            <w:r w:rsidRPr="004134C8">
              <w:rPr>
                <w:b/>
                <w:bCs/>
                <w:lang w:val="ga-IE"/>
              </w:rPr>
              <w:t>Difríocht airmheánach %</w:t>
            </w:r>
          </w:p>
        </w:tc>
      </w:tr>
      <w:tr w:rsidR="00C75308" w:rsidRPr="004134C8" w14:paraId="6ED9A4F3" w14:textId="77777777" w:rsidTr="00B01653">
        <w:tc>
          <w:tcPr>
            <w:tcW w:w="1413" w:type="dxa"/>
            <w:shd w:val="clear" w:color="auto" w:fill="E2EFD9" w:themeFill="accent6" w:themeFillTint="33"/>
          </w:tcPr>
          <w:p w14:paraId="5275027E" w14:textId="4711DC4A" w:rsidR="00C75308" w:rsidRPr="004134C8" w:rsidRDefault="00C75308" w:rsidP="00160225">
            <w:pPr>
              <w:spacing w:after="0" w:line="240" w:lineRule="auto"/>
              <w:jc w:val="left"/>
              <w:rPr>
                <w:lang w:val="ga-IE"/>
              </w:rPr>
            </w:pPr>
            <w:r w:rsidRPr="004134C8">
              <w:rPr>
                <w:lang w:val="ga-IE"/>
              </w:rPr>
              <w:t>Baineann</w:t>
            </w:r>
          </w:p>
        </w:tc>
        <w:tc>
          <w:tcPr>
            <w:tcW w:w="1843" w:type="dxa"/>
            <w:shd w:val="clear" w:color="auto" w:fill="FFFFFF" w:themeFill="background1"/>
          </w:tcPr>
          <w:p w14:paraId="6DED8DD0" w14:textId="5F664A04" w:rsidR="00C75308" w:rsidRPr="004134C8" w:rsidRDefault="00C75308" w:rsidP="00160225">
            <w:pPr>
              <w:spacing w:after="0" w:line="240" w:lineRule="auto"/>
              <w:jc w:val="left"/>
              <w:rPr>
                <w:lang w:val="ga-IE"/>
              </w:rPr>
            </w:pPr>
            <w:r w:rsidRPr="004134C8">
              <w:rPr>
                <w:lang w:val="ga-IE"/>
              </w:rPr>
              <w:t>178</w:t>
            </w:r>
          </w:p>
        </w:tc>
        <w:tc>
          <w:tcPr>
            <w:tcW w:w="1417" w:type="dxa"/>
            <w:shd w:val="clear" w:color="auto" w:fill="FFFFFF" w:themeFill="background1"/>
          </w:tcPr>
          <w:p w14:paraId="4D664FEF" w14:textId="32857841" w:rsidR="00C75308" w:rsidRPr="004134C8" w:rsidRDefault="00C75308" w:rsidP="00160225">
            <w:pPr>
              <w:spacing w:after="0" w:line="240" w:lineRule="auto"/>
              <w:jc w:val="left"/>
              <w:rPr>
                <w:lang w:val="ga-IE"/>
              </w:rPr>
            </w:pPr>
            <w:r w:rsidRPr="004134C8">
              <w:rPr>
                <w:lang w:val="ga-IE"/>
              </w:rPr>
              <w:t>41.59</w:t>
            </w:r>
          </w:p>
        </w:tc>
        <w:tc>
          <w:tcPr>
            <w:tcW w:w="2126" w:type="dxa"/>
            <w:vMerge w:val="restart"/>
            <w:shd w:val="clear" w:color="auto" w:fill="E2EFD9" w:themeFill="accent6" w:themeFillTint="33"/>
            <w:vAlign w:val="bottom"/>
          </w:tcPr>
          <w:p w14:paraId="691568E6" w14:textId="35E8AF4C" w:rsidR="00C75308" w:rsidRPr="004134C8" w:rsidRDefault="00461DCA" w:rsidP="00160225">
            <w:pPr>
              <w:spacing w:after="0" w:line="240" w:lineRule="auto"/>
              <w:jc w:val="left"/>
              <w:rPr>
                <w:b/>
                <w:bCs/>
                <w:lang w:val="ga-IE"/>
              </w:rPr>
            </w:pPr>
            <w:r w:rsidRPr="004134C8">
              <w:rPr>
                <w:b/>
                <w:bCs/>
                <w:lang w:val="ga-IE"/>
              </w:rPr>
              <w:t>4.83</w:t>
            </w:r>
          </w:p>
        </w:tc>
        <w:tc>
          <w:tcPr>
            <w:tcW w:w="2217" w:type="dxa"/>
            <w:vMerge w:val="restart"/>
            <w:shd w:val="clear" w:color="auto" w:fill="E2EFD9" w:themeFill="accent6" w:themeFillTint="33"/>
            <w:vAlign w:val="bottom"/>
          </w:tcPr>
          <w:p w14:paraId="75664107" w14:textId="625793D7" w:rsidR="00C75308" w:rsidRPr="004134C8" w:rsidRDefault="00461DCA" w:rsidP="00160225">
            <w:pPr>
              <w:spacing w:after="0" w:line="240" w:lineRule="auto"/>
              <w:jc w:val="left"/>
              <w:rPr>
                <w:b/>
                <w:bCs/>
                <w:lang w:val="ga-IE"/>
              </w:rPr>
            </w:pPr>
            <w:r w:rsidRPr="004134C8">
              <w:rPr>
                <w:b/>
                <w:bCs/>
                <w:lang w:val="ga-IE"/>
              </w:rPr>
              <w:t>7.72</w:t>
            </w:r>
          </w:p>
        </w:tc>
      </w:tr>
      <w:tr w:rsidR="00C75308" w:rsidRPr="004134C8" w14:paraId="420EDEEA" w14:textId="77777777" w:rsidTr="00B01653">
        <w:tc>
          <w:tcPr>
            <w:tcW w:w="1413" w:type="dxa"/>
            <w:shd w:val="clear" w:color="auto" w:fill="E2EFD9" w:themeFill="accent6" w:themeFillTint="33"/>
          </w:tcPr>
          <w:p w14:paraId="59DE12EC" w14:textId="69EC0AE5" w:rsidR="00C75308" w:rsidRPr="004134C8" w:rsidRDefault="00C75308" w:rsidP="006C0681">
            <w:pPr>
              <w:jc w:val="left"/>
              <w:rPr>
                <w:lang w:val="ga-IE"/>
              </w:rPr>
            </w:pPr>
            <w:r w:rsidRPr="004134C8">
              <w:rPr>
                <w:lang w:val="ga-IE"/>
              </w:rPr>
              <w:t>Fireann</w:t>
            </w:r>
          </w:p>
        </w:tc>
        <w:tc>
          <w:tcPr>
            <w:tcW w:w="1843" w:type="dxa"/>
            <w:shd w:val="clear" w:color="auto" w:fill="FFFFFF" w:themeFill="background1"/>
          </w:tcPr>
          <w:p w14:paraId="3788CE9D" w14:textId="07095B74" w:rsidR="00C75308" w:rsidRPr="004134C8" w:rsidRDefault="00461DCA" w:rsidP="006C0681">
            <w:pPr>
              <w:jc w:val="left"/>
              <w:rPr>
                <w:lang w:val="ga-IE"/>
              </w:rPr>
            </w:pPr>
            <w:r w:rsidRPr="004134C8">
              <w:rPr>
                <w:lang w:val="ga-IE"/>
              </w:rPr>
              <w:t>102</w:t>
            </w:r>
          </w:p>
        </w:tc>
        <w:tc>
          <w:tcPr>
            <w:tcW w:w="1417" w:type="dxa"/>
            <w:shd w:val="clear" w:color="auto" w:fill="FFFFFF" w:themeFill="background1"/>
          </w:tcPr>
          <w:p w14:paraId="166B1F93" w14:textId="7353D54B" w:rsidR="00C75308" w:rsidRPr="004134C8" w:rsidRDefault="00C75308" w:rsidP="006C0681">
            <w:pPr>
              <w:jc w:val="left"/>
              <w:rPr>
                <w:lang w:val="ga-IE"/>
              </w:rPr>
            </w:pPr>
            <w:r w:rsidRPr="004134C8">
              <w:rPr>
                <w:lang w:val="ga-IE"/>
              </w:rPr>
              <w:t>45.06</w:t>
            </w:r>
          </w:p>
        </w:tc>
        <w:tc>
          <w:tcPr>
            <w:tcW w:w="2126" w:type="dxa"/>
            <w:vMerge/>
            <w:shd w:val="clear" w:color="auto" w:fill="E2EFD9" w:themeFill="accent6" w:themeFillTint="33"/>
          </w:tcPr>
          <w:p w14:paraId="26A70945" w14:textId="5C2D6EE4" w:rsidR="00C75308" w:rsidRPr="004134C8" w:rsidRDefault="00C75308" w:rsidP="006C0681">
            <w:pPr>
              <w:jc w:val="left"/>
              <w:rPr>
                <w:lang w:val="ga-IE"/>
              </w:rPr>
            </w:pPr>
          </w:p>
        </w:tc>
        <w:tc>
          <w:tcPr>
            <w:tcW w:w="2217" w:type="dxa"/>
            <w:vMerge/>
            <w:shd w:val="clear" w:color="auto" w:fill="E2EFD9" w:themeFill="accent6" w:themeFillTint="33"/>
          </w:tcPr>
          <w:p w14:paraId="711B5EC0" w14:textId="7F98A16C" w:rsidR="00C75308" w:rsidRPr="004134C8" w:rsidRDefault="00C75308" w:rsidP="006C0681">
            <w:pPr>
              <w:jc w:val="left"/>
              <w:rPr>
                <w:lang w:val="ga-IE"/>
              </w:rPr>
            </w:pPr>
          </w:p>
        </w:tc>
      </w:tr>
      <w:tr w:rsidR="00C75308" w:rsidRPr="004134C8" w14:paraId="19203CAE" w14:textId="77777777" w:rsidTr="00B01653">
        <w:tc>
          <w:tcPr>
            <w:tcW w:w="1413" w:type="dxa"/>
            <w:shd w:val="clear" w:color="auto" w:fill="C5E0B3" w:themeFill="accent6" w:themeFillTint="66"/>
          </w:tcPr>
          <w:p w14:paraId="0CD00037" w14:textId="057C72C9" w:rsidR="00C75308" w:rsidRPr="004134C8" w:rsidRDefault="00C75308" w:rsidP="00EB1FF1">
            <w:pPr>
              <w:spacing w:after="0"/>
              <w:jc w:val="left"/>
              <w:rPr>
                <w:b/>
                <w:bCs/>
                <w:lang w:val="ga-IE"/>
              </w:rPr>
            </w:pPr>
            <w:r w:rsidRPr="004134C8">
              <w:rPr>
                <w:b/>
                <w:bCs/>
                <w:lang w:val="ga-IE"/>
              </w:rPr>
              <w:t>Iomlán</w:t>
            </w:r>
          </w:p>
        </w:tc>
        <w:tc>
          <w:tcPr>
            <w:tcW w:w="1843" w:type="dxa"/>
            <w:shd w:val="clear" w:color="auto" w:fill="C5E0B3" w:themeFill="accent6" w:themeFillTint="66"/>
          </w:tcPr>
          <w:p w14:paraId="22A4E89E" w14:textId="49742037" w:rsidR="00C75308" w:rsidRPr="004134C8" w:rsidRDefault="00C75308" w:rsidP="00EB1FF1">
            <w:pPr>
              <w:spacing w:after="0"/>
              <w:jc w:val="left"/>
              <w:rPr>
                <w:b/>
                <w:bCs/>
                <w:lang w:val="ga-IE"/>
              </w:rPr>
            </w:pPr>
            <w:r w:rsidRPr="004134C8">
              <w:rPr>
                <w:b/>
                <w:bCs/>
                <w:lang w:val="ga-IE"/>
              </w:rPr>
              <w:t>280</w:t>
            </w:r>
          </w:p>
        </w:tc>
        <w:tc>
          <w:tcPr>
            <w:tcW w:w="1417" w:type="dxa"/>
            <w:shd w:val="clear" w:color="auto" w:fill="C5E0B3" w:themeFill="accent6" w:themeFillTint="66"/>
          </w:tcPr>
          <w:p w14:paraId="2B7CB670" w14:textId="49CDF24D" w:rsidR="00C75308" w:rsidRPr="004134C8" w:rsidRDefault="00C75308" w:rsidP="00EB1FF1">
            <w:pPr>
              <w:spacing w:after="0"/>
              <w:jc w:val="left"/>
              <w:rPr>
                <w:b/>
                <w:bCs/>
                <w:lang w:val="ga-IE"/>
              </w:rPr>
            </w:pPr>
            <w:r w:rsidRPr="004134C8">
              <w:rPr>
                <w:b/>
                <w:bCs/>
                <w:lang w:val="ga-IE"/>
              </w:rPr>
              <w:t>42.50</w:t>
            </w:r>
          </w:p>
        </w:tc>
        <w:tc>
          <w:tcPr>
            <w:tcW w:w="2126" w:type="dxa"/>
            <w:vMerge/>
            <w:shd w:val="clear" w:color="auto" w:fill="E2EFD9" w:themeFill="accent6" w:themeFillTint="33"/>
          </w:tcPr>
          <w:p w14:paraId="6A6FB3A3" w14:textId="1CBB26FC" w:rsidR="00C75308" w:rsidRPr="004134C8" w:rsidRDefault="00C75308" w:rsidP="00EB1FF1">
            <w:pPr>
              <w:spacing w:after="0"/>
              <w:jc w:val="left"/>
              <w:rPr>
                <w:lang w:val="ga-IE"/>
              </w:rPr>
            </w:pPr>
          </w:p>
        </w:tc>
        <w:tc>
          <w:tcPr>
            <w:tcW w:w="2217" w:type="dxa"/>
            <w:vMerge/>
            <w:shd w:val="clear" w:color="auto" w:fill="E2EFD9" w:themeFill="accent6" w:themeFillTint="33"/>
          </w:tcPr>
          <w:p w14:paraId="5A4B62F5" w14:textId="490CB514" w:rsidR="00C75308" w:rsidRPr="004134C8" w:rsidRDefault="00C75308" w:rsidP="00EB1FF1">
            <w:pPr>
              <w:spacing w:after="0"/>
              <w:jc w:val="left"/>
              <w:rPr>
                <w:lang w:val="ga-IE"/>
              </w:rPr>
            </w:pPr>
          </w:p>
        </w:tc>
      </w:tr>
    </w:tbl>
    <w:p w14:paraId="04A35AD9" w14:textId="352A999C" w:rsidR="0020245D" w:rsidRPr="004134C8" w:rsidRDefault="0020245D" w:rsidP="00466C05">
      <w:pPr>
        <w:rPr>
          <w:lang w:val="ga-IE"/>
        </w:rPr>
      </w:pPr>
      <w:r w:rsidRPr="004134C8">
        <w:rPr>
          <w:lang w:val="ga-IE"/>
        </w:rPr>
        <w:t xml:space="preserve">Léiríonn an tuarascáil </w:t>
      </w:r>
      <w:r w:rsidRPr="004134C8">
        <w:rPr>
          <w:i/>
          <w:iCs/>
          <w:lang w:val="ga-IE"/>
        </w:rPr>
        <w:t>Anailíse Ceathairíl Ráta In aghaidh na hUaire</w:t>
      </w:r>
      <w:r w:rsidRPr="004134C8">
        <w:rPr>
          <w:lang w:val="ga-IE"/>
        </w:rPr>
        <w:t xml:space="preserve"> ráta na bhfostaithe briste síos ina cheathairíl.  Is í an phríomh-mhír le hathbhreithniú ná conas a chuirtear an dáileadh inscne i ngach ceathairíl aonair i gcomparáid leis an dáileadh inscne foriomlán.</w:t>
      </w:r>
    </w:p>
    <w:tbl>
      <w:tblPr>
        <w:tblStyle w:val="TableGrid"/>
        <w:tblW w:w="0" w:type="auto"/>
        <w:tblLook w:val="04A0" w:firstRow="1" w:lastRow="0" w:firstColumn="1" w:lastColumn="0" w:noHBand="0" w:noVBand="1"/>
      </w:tblPr>
      <w:tblGrid>
        <w:gridCol w:w="3005"/>
        <w:gridCol w:w="3005"/>
        <w:gridCol w:w="3006"/>
      </w:tblGrid>
      <w:tr w:rsidR="00E2251D" w:rsidRPr="004134C8" w14:paraId="14EAA5CC" w14:textId="77777777" w:rsidTr="00E2251D">
        <w:tc>
          <w:tcPr>
            <w:tcW w:w="3005" w:type="dxa"/>
            <w:shd w:val="clear" w:color="auto" w:fill="C5E0B3" w:themeFill="accent6" w:themeFillTint="66"/>
          </w:tcPr>
          <w:p w14:paraId="49A964E1" w14:textId="43D8F86E" w:rsidR="00E2251D" w:rsidRPr="004134C8" w:rsidRDefault="00E2251D" w:rsidP="00160225">
            <w:pPr>
              <w:spacing w:after="0"/>
              <w:rPr>
                <w:b/>
                <w:bCs/>
                <w:lang w:val="ga-IE"/>
              </w:rPr>
            </w:pPr>
            <w:r w:rsidRPr="004134C8">
              <w:rPr>
                <w:b/>
                <w:bCs/>
                <w:lang w:val="ga-IE"/>
              </w:rPr>
              <w:t>Ceathairíleanna Pá</w:t>
            </w:r>
          </w:p>
        </w:tc>
        <w:tc>
          <w:tcPr>
            <w:tcW w:w="3005" w:type="dxa"/>
            <w:shd w:val="clear" w:color="auto" w:fill="C5E0B3" w:themeFill="accent6" w:themeFillTint="66"/>
          </w:tcPr>
          <w:p w14:paraId="028FFA56" w14:textId="7F6C696E" w:rsidR="00E2251D" w:rsidRPr="004134C8" w:rsidRDefault="00E2251D" w:rsidP="00160225">
            <w:pPr>
              <w:spacing w:after="0"/>
              <w:rPr>
                <w:b/>
                <w:bCs/>
                <w:lang w:val="ga-IE"/>
              </w:rPr>
            </w:pPr>
            <w:r w:rsidRPr="004134C8">
              <w:rPr>
                <w:b/>
                <w:bCs/>
                <w:lang w:val="ga-IE"/>
              </w:rPr>
              <w:t>% Baineann</w:t>
            </w:r>
          </w:p>
        </w:tc>
        <w:tc>
          <w:tcPr>
            <w:tcW w:w="3006" w:type="dxa"/>
            <w:shd w:val="clear" w:color="auto" w:fill="C5E0B3" w:themeFill="accent6" w:themeFillTint="66"/>
          </w:tcPr>
          <w:p w14:paraId="68836C9D" w14:textId="2E20044B" w:rsidR="00E2251D" w:rsidRPr="004134C8" w:rsidRDefault="00E2251D" w:rsidP="00160225">
            <w:pPr>
              <w:spacing w:after="0"/>
              <w:rPr>
                <w:b/>
                <w:bCs/>
                <w:lang w:val="ga-IE"/>
              </w:rPr>
            </w:pPr>
            <w:r w:rsidRPr="004134C8">
              <w:rPr>
                <w:b/>
                <w:bCs/>
                <w:lang w:val="ga-IE"/>
              </w:rPr>
              <w:t>% Fireann</w:t>
            </w:r>
          </w:p>
        </w:tc>
      </w:tr>
      <w:tr w:rsidR="00E2251D" w:rsidRPr="004134C8" w14:paraId="7A7291FD" w14:textId="77777777" w:rsidTr="00F10F1D">
        <w:tc>
          <w:tcPr>
            <w:tcW w:w="3005" w:type="dxa"/>
            <w:shd w:val="clear" w:color="auto" w:fill="E2EFD9" w:themeFill="accent6" w:themeFillTint="33"/>
          </w:tcPr>
          <w:p w14:paraId="29CC1A0E" w14:textId="757F97F5" w:rsidR="00E2251D" w:rsidRPr="004134C8" w:rsidRDefault="00E2251D" w:rsidP="00160225">
            <w:pPr>
              <w:spacing w:after="0"/>
              <w:rPr>
                <w:lang w:val="ga-IE"/>
              </w:rPr>
            </w:pPr>
            <w:r w:rsidRPr="004134C8">
              <w:rPr>
                <w:lang w:val="ga-IE"/>
              </w:rPr>
              <w:t>Ceathairíl 1</w:t>
            </w:r>
          </w:p>
        </w:tc>
        <w:tc>
          <w:tcPr>
            <w:tcW w:w="3005" w:type="dxa"/>
            <w:shd w:val="clear" w:color="auto" w:fill="FFFFFF" w:themeFill="background1"/>
          </w:tcPr>
          <w:p w14:paraId="16104EF9" w14:textId="7C55EA31" w:rsidR="00E2251D" w:rsidRPr="004134C8" w:rsidRDefault="00E2251D" w:rsidP="00160225">
            <w:pPr>
              <w:spacing w:after="0"/>
              <w:rPr>
                <w:lang w:val="ga-IE"/>
              </w:rPr>
            </w:pPr>
            <w:r w:rsidRPr="004134C8">
              <w:rPr>
                <w:lang w:val="ga-IE"/>
              </w:rPr>
              <w:t>64.29%</w:t>
            </w:r>
          </w:p>
        </w:tc>
        <w:tc>
          <w:tcPr>
            <w:tcW w:w="3006" w:type="dxa"/>
            <w:shd w:val="clear" w:color="auto" w:fill="FFFFFF" w:themeFill="background1"/>
          </w:tcPr>
          <w:p w14:paraId="0AB26FAA" w14:textId="0159CBCE" w:rsidR="00E2251D" w:rsidRPr="004134C8" w:rsidRDefault="00E2251D" w:rsidP="00160225">
            <w:pPr>
              <w:spacing w:after="0"/>
              <w:rPr>
                <w:lang w:val="ga-IE"/>
              </w:rPr>
            </w:pPr>
            <w:r w:rsidRPr="004134C8">
              <w:rPr>
                <w:lang w:val="ga-IE"/>
              </w:rPr>
              <w:t>35.1%</w:t>
            </w:r>
          </w:p>
        </w:tc>
      </w:tr>
      <w:tr w:rsidR="00E2251D" w:rsidRPr="004134C8" w14:paraId="5EA6D527" w14:textId="77777777" w:rsidTr="00F10F1D">
        <w:tc>
          <w:tcPr>
            <w:tcW w:w="3005" w:type="dxa"/>
            <w:shd w:val="clear" w:color="auto" w:fill="E2EFD9" w:themeFill="accent6" w:themeFillTint="33"/>
          </w:tcPr>
          <w:p w14:paraId="5605E901" w14:textId="0694BC04" w:rsidR="00E2251D" w:rsidRPr="004134C8" w:rsidRDefault="00E2251D" w:rsidP="00160225">
            <w:pPr>
              <w:spacing w:after="0"/>
              <w:rPr>
                <w:lang w:val="ga-IE"/>
              </w:rPr>
            </w:pPr>
            <w:r w:rsidRPr="004134C8">
              <w:rPr>
                <w:lang w:val="ga-IE"/>
              </w:rPr>
              <w:t>Ceathairíl 2</w:t>
            </w:r>
          </w:p>
        </w:tc>
        <w:tc>
          <w:tcPr>
            <w:tcW w:w="3005" w:type="dxa"/>
            <w:shd w:val="clear" w:color="auto" w:fill="FFFFFF" w:themeFill="background1"/>
          </w:tcPr>
          <w:p w14:paraId="3BC8C1AD" w14:textId="69410264" w:rsidR="00E2251D" w:rsidRPr="004134C8" w:rsidRDefault="009A0A3E" w:rsidP="00160225">
            <w:pPr>
              <w:spacing w:after="0"/>
              <w:rPr>
                <w:lang w:val="ga-IE"/>
              </w:rPr>
            </w:pPr>
            <w:r w:rsidRPr="004134C8">
              <w:rPr>
                <w:lang w:val="ga-IE"/>
              </w:rPr>
              <w:t>67.14%</w:t>
            </w:r>
          </w:p>
        </w:tc>
        <w:tc>
          <w:tcPr>
            <w:tcW w:w="3006" w:type="dxa"/>
            <w:shd w:val="clear" w:color="auto" w:fill="FFFFFF" w:themeFill="background1"/>
          </w:tcPr>
          <w:p w14:paraId="1FBADC6C" w14:textId="0808CAE5" w:rsidR="00E2251D" w:rsidRPr="004134C8" w:rsidRDefault="006E4C0C" w:rsidP="00160225">
            <w:pPr>
              <w:spacing w:after="0"/>
              <w:rPr>
                <w:lang w:val="ga-IE"/>
              </w:rPr>
            </w:pPr>
            <w:r w:rsidRPr="004134C8">
              <w:rPr>
                <w:lang w:val="ga-IE"/>
              </w:rPr>
              <w:t>32.86%</w:t>
            </w:r>
          </w:p>
        </w:tc>
      </w:tr>
      <w:tr w:rsidR="00E2251D" w:rsidRPr="004134C8" w14:paraId="11BE5479" w14:textId="77777777" w:rsidTr="00F10F1D">
        <w:tc>
          <w:tcPr>
            <w:tcW w:w="3005" w:type="dxa"/>
            <w:shd w:val="clear" w:color="auto" w:fill="E2EFD9" w:themeFill="accent6" w:themeFillTint="33"/>
          </w:tcPr>
          <w:p w14:paraId="74D00E5E" w14:textId="5EE9493C" w:rsidR="00E2251D" w:rsidRPr="004134C8" w:rsidRDefault="00E2251D" w:rsidP="00160225">
            <w:pPr>
              <w:spacing w:after="0"/>
              <w:rPr>
                <w:lang w:val="ga-IE"/>
              </w:rPr>
            </w:pPr>
            <w:r w:rsidRPr="004134C8">
              <w:rPr>
                <w:lang w:val="ga-IE"/>
              </w:rPr>
              <w:t>Ceathairíl 3</w:t>
            </w:r>
          </w:p>
        </w:tc>
        <w:tc>
          <w:tcPr>
            <w:tcW w:w="3005" w:type="dxa"/>
            <w:shd w:val="clear" w:color="auto" w:fill="FFFFFF" w:themeFill="background1"/>
          </w:tcPr>
          <w:p w14:paraId="6CC4145F" w14:textId="28C74926" w:rsidR="00E2251D" w:rsidRPr="004134C8" w:rsidRDefault="009A0A3E" w:rsidP="00160225">
            <w:pPr>
              <w:spacing w:after="0"/>
              <w:rPr>
                <w:lang w:val="ga-IE"/>
              </w:rPr>
            </w:pPr>
            <w:r w:rsidRPr="004134C8">
              <w:rPr>
                <w:lang w:val="ga-IE"/>
              </w:rPr>
              <w:t>65.71%</w:t>
            </w:r>
          </w:p>
        </w:tc>
        <w:tc>
          <w:tcPr>
            <w:tcW w:w="3006" w:type="dxa"/>
            <w:shd w:val="clear" w:color="auto" w:fill="FFFFFF" w:themeFill="background1"/>
          </w:tcPr>
          <w:p w14:paraId="394E73D4" w14:textId="658DB843" w:rsidR="00E2251D" w:rsidRPr="004134C8" w:rsidRDefault="006E4C0C" w:rsidP="00160225">
            <w:pPr>
              <w:spacing w:after="0"/>
              <w:rPr>
                <w:lang w:val="ga-IE"/>
              </w:rPr>
            </w:pPr>
            <w:r w:rsidRPr="004134C8">
              <w:rPr>
                <w:lang w:val="ga-IE"/>
              </w:rPr>
              <w:t>34.29%</w:t>
            </w:r>
          </w:p>
        </w:tc>
      </w:tr>
      <w:tr w:rsidR="00E2251D" w:rsidRPr="004134C8" w14:paraId="748F22BF" w14:textId="77777777" w:rsidTr="00F10F1D">
        <w:tc>
          <w:tcPr>
            <w:tcW w:w="3005" w:type="dxa"/>
            <w:shd w:val="clear" w:color="auto" w:fill="E2EFD9" w:themeFill="accent6" w:themeFillTint="33"/>
          </w:tcPr>
          <w:p w14:paraId="53446AEE" w14:textId="4E8AEA76" w:rsidR="00E2251D" w:rsidRPr="004134C8" w:rsidRDefault="00E2251D" w:rsidP="00160225">
            <w:pPr>
              <w:spacing w:after="0"/>
              <w:rPr>
                <w:lang w:val="ga-IE"/>
              </w:rPr>
            </w:pPr>
            <w:r w:rsidRPr="004134C8">
              <w:rPr>
                <w:lang w:val="ga-IE"/>
              </w:rPr>
              <w:t>Ceathairíl 4</w:t>
            </w:r>
          </w:p>
        </w:tc>
        <w:tc>
          <w:tcPr>
            <w:tcW w:w="3005" w:type="dxa"/>
            <w:shd w:val="clear" w:color="auto" w:fill="FFFFFF" w:themeFill="background1"/>
          </w:tcPr>
          <w:p w14:paraId="02C717D6" w14:textId="140E838E" w:rsidR="00E2251D" w:rsidRPr="004134C8" w:rsidRDefault="006E4C0C" w:rsidP="00160225">
            <w:pPr>
              <w:spacing w:after="0"/>
              <w:rPr>
                <w:lang w:val="ga-IE"/>
              </w:rPr>
            </w:pPr>
            <w:r w:rsidRPr="004134C8">
              <w:rPr>
                <w:lang w:val="ga-IE"/>
              </w:rPr>
              <w:t>57.14%</w:t>
            </w:r>
          </w:p>
        </w:tc>
        <w:tc>
          <w:tcPr>
            <w:tcW w:w="3006" w:type="dxa"/>
            <w:shd w:val="clear" w:color="auto" w:fill="FFFFFF" w:themeFill="background1"/>
          </w:tcPr>
          <w:p w14:paraId="2AEA2B62" w14:textId="715CF9E7" w:rsidR="00E2251D" w:rsidRPr="004134C8" w:rsidRDefault="006E4C0C" w:rsidP="00160225">
            <w:pPr>
              <w:spacing w:after="0"/>
              <w:rPr>
                <w:lang w:val="ga-IE"/>
              </w:rPr>
            </w:pPr>
            <w:r w:rsidRPr="004134C8">
              <w:rPr>
                <w:lang w:val="ga-IE"/>
              </w:rPr>
              <w:t>42.86%</w:t>
            </w:r>
          </w:p>
        </w:tc>
      </w:tr>
    </w:tbl>
    <w:p w14:paraId="15C1CB12" w14:textId="77777777" w:rsidR="00E2251D" w:rsidRPr="004134C8" w:rsidRDefault="00E2251D" w:rsidP="00466C05">
      <w:pPr>
        <w:rPr>
          <w:lang w:val="ga-IE"/>
        </w:rPr>
      </w:pPr>
    </w:p>
    <w:p w14:paraId="62B8F98A" w14:textId="1EE01D81" w:rsidR="00F879CD" w:rsidRPr="004134C8" w:rsidRDefault="00F879CD" w:rsidP="00160225">
      <w:pPr>
        <w:spacing w:after="0" w:line="360" w:lineRule="auto"/>
        <w:rPr>
          <w:lang w:val="ga-IE"/>
        </w:rPr>
      </w:pPr>
      <w:r w:rsidRPr="004134C8">
        <w:rPr>
          <w:i/>
          <w:iCs/>
          <w:lang w:val="ga-IE"/>
        </w:rPr>
        <w:t>Ceathairíl 1</w:t>
      </w:r>
      <w:r w:rsidRPr="004134C8">
        <w:rPr>
          <w:lang w:val="ga-IE"/>
        </w:rPr>
        <w:t>: an chéad 25% den fhoireann a fuair ó €14.96 go €24.99 in aghaidh na huaire.</w:t>
      </w:r>
    </w:p>
    <w:p w14:paraId="0F2AC7E5" w14:textId="40915504" w:rsidR="00F879CD" w:rsidRPr="004134C8" w:rsidRDefault="00F879CD" w:rsidP="00160225">
      <w:pPr>
        <w:spacing w:after="0" w:line="360" w:lineRule="auto"/>
        <w:rPr>
          <w:lang w:val="ga-IE"/>
        </w:rPr>
      </w:pPr>
      <w:r w:rsidRPr="004134C8">
        <w:rPr>
          <w:i/>
          <w:iCs/>
          <w:lang w:val="ga-IE"/>
        </w:rPr>
        <w:t>Ceathairíl 2</w:t>
      </w:r>
      <w:r w:rsidRPr="004134C8">
        <w:rPr>
          <w:lang w:val="ga-IE"/>
        </w:rPr>
        <w:t>: an chéad 25% eile den fhoireann a fuair ó €25.04 go €42.34 in aghaidh na huaire.</w:t>
      </w:r>
    </w:p>
    <w:p w14:paraId="2767C8B7" w14:textId="1F9C70D1" w:rsidR="00F879CD" w:rsidRPr="004134C8" w:rsidRDefault="00F879CD" w:rsidP="00160225">
      <w:pPr>
        <w:spacing w:after="0" w:line="360" w:lineRule="auto"/>
        <w:rPr>
          <w:lang w:val="ga-IE"/>
        </w:rPr>
      </w:pPr>
      <w:r w:rsidRPr="004134C8">
        <w:rPr>
          <w:i/>
          <w:iCs/>
          <w:lang w:val="ga-IE"/>
        </w:rPr>
        <w:t>Ceathairíl 3:</w:t>
      </w:r>
      <w:r w:rsidRPr="004134C8">
        <w:rPr>
          <w:lang w:val="ga-IE"/>
        </w:rPr>
        <w:t xml:space="preserve"> an chéad 25% eile den fhoireann a fuair ó €42.66 go €55.39 in aghaidh na huaire.</w:t>
      </w:r>
    </w:p>
    <w:p w14:paraId="3743F907" w14:textId="5EF88FA5" w:rsidR="00A12343" w:rsidRPr="004134C8" w:rsidRDefault="00F879CD" w:rsidP="00160225">
      <w:pPr>
        <w:spacing w:after="0" w:line="360" w:lineRule="auto"/>
        <w:rPr>
          <w:lang w:val="ga-IE"/>
        </w:rPr>
      </w:pPr>
      <w:r w:rsidRPr="004134C8">
        <w:rPr>
          <w:i/>
          <w:iCs/>
          <w:lang w:val="ga-IE"/>
        </w:rPr>
        <w:t>Ceathairíl 4</w:t>
      </w:r>
      <w:r w:rsidRPr="004134C8">
        <w:rPr>
          <w:lang w:val="ga-IE"/>
        </w:rPr>
        <w:t xml:space="preserve">: an chéad 25% eile den fhoireann a fuair ó €55.41 go €134.34 in aghaidh na huaire. </w:t>
      </w:r>
    </w:p>
    <w:p w14:paraId="65DE0B05" w14:textId="77777777" w:rsidR="00B91B4E" w:rsidRPr="004134C8" w:rsidRDefault="00B91B4E" w:rsidP="004134C8">
      <w:pPr>
        <w:spacing w:after="0"/>
        <w:rPr>
          <w:lang w:val="ga-IE"/>
        </w:rPr>
      </w:pPr>
    </w:p>
    <w:p w14:paraId="14C8F99C" w14:textId="5A822698" w:rsidR="00B91B4E" w:rsidRPr="004134C8" w:rsidRDefault="00B91B4E" w:rsidP="00466C05">
      <w:pPr>
        <w:rPr>
          <w:lang w:val="ga-IE"/>
        </w:rPr>
      </w:pPr>
      <w:r w:rsidRPr="004134C8">
        <w:rPr>
          <w:b/>
          <w:bCs/>
          <w:lang w:val="ga-IE"/>
        </w:rPr>
        <w:t xml:space="preserve">Méadracht Bearna Phá idir na hInscní </w:t>
      </w:r>
      <w:r w:rsidRPr="004134C8">
        <w:rPr>
          <w:lang w:val="ga-IE"/>
        </w:rPr>
        <w:t>[Rialacháin 7(1), 8(1), 9(1) 10(1)</w:t>
      </w:r>
    </w:p>
    <w:tbl>
      <w:tblPr>
        <w:tblStyle w:val="TableGrid"/>
        <w:tblW w:w="0" w:type="auto"/>
        <w:tblLook w:val="04A0" w:firstRow="1" w:lastRow="0" w:firstColumn="1" w:lastColumn="0" w:noHBand="0" w:noVBand="1"/>
      </w:tblPr>
      <w:tblGrid>
        <w:gridCol w:w="2405"/>
        <w:gridCol w:w="1559"/>
        <w:gridCol w:w="1701"/>
        <w:gridCol w:w="1843"/>
        <w:gridCol w:w="1508"/>
      </w:tblGrid>
      <w:tr w:rsidR="00B91B4E" w:rsidRPr="004134C8" w14:paraId="01B28EF1" w14:textId="77777777" w:rsidTr="00B91B4E">
        <w:tc>
          <w:tcPr>
            <w:tcW w:w="9016" w:type="dxa"/>
            <w:gridSpan w:val="5"/>
            <w:shd w:val="clear" w:color="auto" w:fill="C5E0B3" w:themeFill="accent6" w:themeFillTint="66"/>
          </w:tcPr>
          <w:p w14:paraId="42563EC3" w14:textId="35960231" w:rsidR="00B91B4E" w:rsidRPr="004134C8" w:rsidRDefault="00B91B4E" w:rsidP="00160225">
            <w:pPr>
              <w:spacing w:after="0"/>
              <w:rPr>
                <w:b/>
                <w:bCs/>
                <w:lang w:val="ga-IE"/>
              </w:rPr>
            </w:pPr>
            <w:r w:rsidRPr="004134C8">
              <w:rPr>
                <w:b/>
                <w:bCs/>
                <w:lang w:val="ga-IE"/>
              </w:rPr>
              <w:t>Bearna inscne i Luach Saothair in aghaidh na hUaire</w:t>
            </w:r>
          </w:p>
        </w:tc>
      </w:tr>
      <w:tr w:rsidR="00B91B4E" w:rsidRPr="004134C8" w14:paraId="02D97B0F" w14:textId="77777777" w:rsidTr="00160225">
        <w:tc>
          <w:tcPr>
            <w:tcW w:w="2405" w:type="dxa"/>
            <w:shd w:val="clear" w:color="auto" w:fill="E2EFD9" w:themeFill="accent6" w:themeFillTint="33"/>
          </w:tcPr>
          <w:p w14:paraId="31EAA43A" w14:textId="77777777" w:rsidR="00B91B4E" w:rsidRPr="004134C8" w:rsidRDefault="00B91B4E" w:rsidP="00160225">
            <w:pPr>
              <w:spacing w:after="0"/>
              <w:rPr>
                <w:lang w:val="ga-IE"/>
              </w:rPr>
            </w:pPr>
          </w:p>
        </w:tc>
        <w:tc>
          <w:tcPr>
            <w:tcW w:w="1559" w:type="dxa"/>
            <w:shd w:val="clear" w:color="auto" w:fill="E2EFD9" w:themeFill="accent6" w:themeFillTint="33"/>
          </w:tcPr>
          <w:p w14:paraId="11AB1EC3" w14:textId="7DE09C6F" w:rsidR="00B91B4E" w:rsidRPr="004134C8" w:rsidRDefault="00B91B4E" w:rsidP="00160225">
            <w:pPr>
              <w:spacing w:after="0"/>
              <w:rPr>
                <w:b/>
                <w:bCs/>
                <w:lang w:val="ga-IE"/>
              </w:rPr>
            </w:pPr>
            <w:r w:rsidRPr="004134C8">
              <w:rPr>
                <w:b/>
                <w:bCs/>
                <w:lang w:val="ga-IE"/>
              </w:rPr>
              <w:t>Meán</w:t>
            </w:r>
          </w:p>
        </w:tc>
        <w:tc>
          <w:tcPr>
            <w:tcW w:w="1701" w:type="dxa"/>
            <w:shd w:val="clear" w:color="auto" w:fill="E2EFD9" w:themeFill="accent6" w:themeFillTint="33"/>
          </w:tcPr>
          <w:p w14:paraId="6CC7E293" w14:textId="2CDE51FA" w:rsidR="00B91B4E" w:rsidRPr="004134C8" w:rsidRDefault="00B91B4E" w:rsidP="00160225">
            <w:pPr>
              <w:spacing w:after="0"/>
              <w:rPr>
                <w:b/>
                <w:bCs/>
                <w:lang w:val="ga-IE"/>
              </w:rPr>
            </w:pPr>
            <w:r w:rsidRPr="004134C8">
              <w:rPr>
                <w:b/>
                <w:bCs/>
                <w:lang w:val="ga-IE"/>
              </w:rPr>
              <w:t>%</w:t>
            </w:r>
          </w:p>
        </w:tc>
        <w:tc>
          <w:tcPr>
            <w:tcW w:w="1843" w:type="dxa"/>
            <w:shd w:val="clear" w:color="auto" w:fill="E2EFD9" w:themeFill="accent6" w:themeFillTint="33"/>
          </w:tcPr>
          <w:p w14:paraId="4B4C0309" w14:textId="739FED2E" w:rsidR="00B91B4E" w:rsidRPr="004134C8" w:rsidRDefault="00B91B4E" w:rsidP="00160225">
            <w:pPr>
              <w:spacing w:after="0"/>
              <w:rPr>
                <w:b/>
                <w:bCs/>
                <w:lang w:val="ga-IE"/>
              </w:rPr>
            </w:pPr>
            <w:r w:rsidRPr="004134C8">
              <w:rPr>
                <w:b/>
                <w:bCs/>
                <w:lang w:val="ga-IE"/>
              </w:rPr>
              <w:t>Airmheán</w:t>
            </w:r>
          </w:p>
        </w:tc>
        <w:tc>
          <w:tcPr>
            <w:tcW w:w="1508" w:type="dxa"/>
            <w:shd w:val="clear" w:color="auto" w:fill="E2EFD9" w:themeFill="accent6" w:themeFillTint="33"/>
          </w:tcPr>
          <w:p w14:paraId="3E1D3DD2" w14:textId="595AEDE1" w:rsidR="00B91B4E" w:rsidRPr="004134C8" w:rsidRDefault="00B91B4E" w:rsidP="00160225">
            <w:pPr>
              <w:spacing w:after="0"/>
              <w:rPr>
                <w:b/>
                <w:bCs/>
                <w:lang w:val="ga-IE"/>
              </w:rPr>
            </w:pPr>
            <w:r w:rsidRPr="004134C8">
              <w:rPr>
                <w:b/>
                <w:bCs/>
                <w:lang w:val="ga-IE"/>
              </w:rPr>
              <w:t>%</w:t>
            </w:r>
          </w:p>
        </w:tc>
      </w:tr>
      <w:tr w:rsidR="00B91B4E" w:rsidRPr="004134C8" w14:paraId="1D71AD36" w14:textId="77777777" w:rsidTr="00F10F1D">
        <w:tc>
          <w:tcPr>
            <w:tcW w:w="2405" w:type="dxa"/>
            <w:shd w:val="clear" w:color="auto" w:fill="E2EFD9" w:themeFill="accent6" w:themeFillTint="33"/>
          </w:tcPr>
          <w:p w14:paraId="08529213" w14:textId="09139D5F" w:rsidR="00B91B4E" w:rsidRPr="004134C8" w:rsidRDefault="00B91B4E" w:rsidP="00160225">
            <w:pPr>
              <w:spacing w:after="0"/>
              <w:rPr>
                <w:lang w:val="ga-IE"/>
              </w:rPr>
            </w:pPr>
            <w:r w:rsidRPr="004134C8">
              <w:rPr>
                <w:lang w:val="ga-IE"/>
              </w:rPr>
              <w:t>Gach Fostaí</w:t>
            </w:r>
          </w:p>
        </w:tc>
        <w:tc>
          <w:tcPr>
            <w:tcW w:w="1559" w:type="dxa"/>
            <w:shd w:val="clear" w:color="auto" w:fill="FFFFFF" w:themeFill="background1"/>
          </w:tcPr>
          <w:p w14:paraId="62BA970D" w14:textId="4A2C45FE" w:rsidR="00B91B4E" w:rsidRPr="004134C8" w:rsidRDefault="00B91B4E" w:rsidP="00160225">
            <w:pPr>
              <w:spacing w:after="0"/>
              <w:rPr>
                <w:lang w:val="ga-IE"/>
              </w:rPr>
            </w:pPr>
            <w:r w:rsidRPr="004134C8">
              <w:rPr>
                <w:lang w:val="ga-IE"/>
              </w:rPr>
              <w:t>R.7(1)(a)</w:t>
            </w:r>
          </w:p>
        </w:tc>
        <w:tc>
          <w:tcPr>
            <w:tcW w:w="1701" w:type="dxa"/>
            <w:shd w:val="clear" w:color="auto" w:fill="FFFFFF" w:themeFill="background1"/>
          </w:tcPr>
          <w:p w14:paraId="2B41B7BF" w14:textId="0EB04B62" w:rsidR="00B91B4E" w:rsidRPr="004134C8" w:rsidRDefault="00672BAD" w:rsidP="00160225">
            <w:pPr>
              <w:spacing w:after="0"/>
              <w:rPr>
                <w:lang w:val="ga-IE"/>
              </w:rPr>
            </w:pPr>
            <w:r w:rsidRPr="004134C8">
              <w:rPr>
                <w:lang w:val="ga-IE"/>
              </w:rPr>
              <w:t>4.83</w:t>
            </w:r>
          </w:p>
        </w:tc>
        <w:tc>
          <w:tcPr>
            <w:tcW w:w="1843" w:type="dxa"/>
            <w:shd w:val="clear" w:color="auto" w:fill="FFFFFF" w:themeFill="background1"/>
          </w:tcPr>
          <w:p w14:paraId="1332F50E" w14:textId="058B3728" w:rsidR="00B91B4E" w:rsidRPr="004134C8" w:rsidRDefault="00B91B4E" w:rsidP="00160225">
            <w:pPr>
              <w:spacing w:after="0"/>
              <w:rPr>
                <w:lang w:val="ga-IE"/>
              </w:rPr>
            </w:pPr>
            <w:r w:rsidRPr="004134C8">
              <w:rPr>
                <w:lang w:val="ga-IE"/>
              </w:rPr>
              <w:t>R.8(1)(a)</w:t>
            </w:r>
          </w:p>
        </w:tc>
        <w:tc>
          <w:tcPr>
            <w:tcW w:w="1508" w:type="dxa"/>
            <w:shd w:val="clear" w:color="auto" w:fill="FFFFFF" w:themeFill="background1"/>
          </w:tcPr>
          <w:p w14:paraId="24EFC552" w14:textId="66280D0A" w:rsidR="00B91B4E" w:rsidRPr="004134C8" w:rsidRDefault="00672BAD" w:rsidP="00160225">
            <w:pPr>
              <w:spacing w:after="0"/>
              <w:rPr>
                <w:lang w:val="ga-IE"/>
              </w:rPr>
            </w:pPr>
            <w:r w:rsidRPr="004134C8">
              <w:rPr>
                <w:lang w:val="ga-IE"/>
              </w:rPr>
              <w:t>7.72</w:t>
            </w:r>
          </w:p>
        </w:tc>
      </w:tr>
      <w:tr w:rsidR="00B91B4E" w:rsidRPr="004134C8" w14:paraId="58C73A4F" w14:textId="77777777" w:rsidTr="00F10F1D">
        <w:tc>
          <w:tcPr>
            <w:tcW w:w="2405" w:type="dxa"/>
            <w:shd w:val="clear" w:color="auto" w:fill="E2EFD9" w:themeFill="accent6" w:themeFillTint="33"/>
          </w:tcPr>
          <w:p w14:paraId="767E553F" w14:textId="71ECF710" w:rsidR="00B91B4E" w:rsidRPr="004134C8" w:rsidRDefault="00B91B4E" w:rsidP="00160225">
            <w:pPr>
              <w:spacing w:after="0"/>
              <w:rPr>
                <w:lang w:val="ga-IE"/>
              </w:rPr>
            </w:pPr>
            <w:r w:rsidRPr="004134C8">
              <w:rPr>
                <w:lang w:val="ga-IE"/>
              </w:rPr>
              <w:t>Fostaithe Páirtaimseartha</w:t>
            </w:r>
          </w:p>
        </w:tc>
        <w:tc>
          <w:tcPr>
            <w:tcW w:w="1559" w:type="dxa"/>
            <w:shd w:val="clear" w:color="auto" w:fill="FFFFFF" w:themeFill="background1"/>
          </w:tcPr>
          <w:p w14:paraId="679947E6" w14:textId="5FDB0FCE" w:rsidR="00B91B4E" w:rsidRPr="004134C8" w:rsidRDefault="00B91B4E" w:rsidP="00160225">
            <w:pPr>
              <w:spacing w:after="0"/>
              <w:rPr>
                <w:lang w:val="ga-IE"/>
              </w:rPr>
            </w:pPr>
            <w:r w:rsidRPr="004134C8">
              <w:rPr>
                <w:lang w:val="ga-IE"/>
              </w:rPr>
              <w:t>R.7(1)(b)</w:t>
            </w:r>
          </w:p>
        </w:tc>
        <w:tc>
          <w:tcPr>
            <w:tcW w:w="1701" w:type="dxa"/>
            <w:shd w:val="clear" w:color="auto" w:fill="FFFFFF" w:themeFill="background1"/>
          </w:tcPr>
          <w:p w14:paraId="7E681FB0" w14:textId="6633C999" w:rsidR="00B91B4E" w:rsidRPr="004134C8" w:rsidRDefault="007B0A76" w:rsidP="00160225">
            <w:pPr>
              <w:spacing w:after="0"/>
              <w:rPr>
                <w:lang w:val="ga-IE"/>
              </w:rPr>
            </w:pPr>
            <w:r w:rsidRPr="004134C8">
              <w:rPr>
                <w:lang w:val="ga-IE"/>
              </w:rPr>
              <w:t>4.21</w:t>
            </w:r>
          </w:p>
        </w:tc>
        <w:tc>
          <w:tcPr>
            <w:tcW w:w="1843" w:type="dxa"/>
            <w:shd w:val="clear" w:color="auto" w:fill="FFFFFF" w:themeFill="background1"/>
          </w:tcPr>
          <w:p w14:paraId="7B949AAB" w14:textId="6C071CC2" w:rsidR="00B91B4E" w:rsidRPr="004134C8" w:rsidRDefault="00B91B4E" w:rsidP="00160225">
            <w:pPr>
              <w:spacing w:after="0"/>
              <w:rPr>
                <w:lang w:val="ga-IE"/>
              </w:rPr>
            </w:pPr>
            <w:r w:rsidRPr="004134C8">
              <w:rPr>
                <w:lang w:val="ga-IE"/>
              </w:rPr>
              <w:t>R.8(1)(b)</w:t>
            </w:r>
          </w:p>
        </w:tc>
        <w:tc>
          <w:tcPr>
            <w:tcW w:w="1508" w:type="dxa"/>
            <w:shd w:val="clear" w:color="auto" w:fill="FFFFFF" w:themeFill="background1"/>
          </w:tcPr>
          <w:p w14:paraId="0EFE9C84" w14:textId="5D7A49E3" w:rsidR="00B91B4E" w:rsidRPr="004134C8" w:rsidRDefault="007B0A76" w:rsidP="00160225">
            <w:pPr>
              <w:spacing w:after="0"/>
              <w:rPr>
                <w:lang w:val="ga-IE"/>
              </w:rPr>
            </w:pPr>
            <w:r w:rsidRPr="004134C8">
              <w:rPr>
                <w:lang w:val="ga-IE"/>
              </w:rPr>
              <w:t xml:space="preserve">-0.31 </w:t>
            </w:r>
          </w:p>
        </w:tc>
      </w:tr>
      <w:tr w:rsidR="00B91B4E" w:rsidRPr="004134C8" w14:paraId="0E984110" w14:textId="77777777" w:rsidTr="00F10F1D">
        <w:tc>
          <w:tcPr>
            <w:tcW w:w="2405" w:type="dxa"/>
            <w:shd w:val="clear" w:color="auto" w:fill="E2EFD9" w:themeFill="accent6" w:themeFillTint="33"/>
          </w:tcPr>
          <w:p w14:paraId="7A49B1A8" w14:textId="37BFDE97" w:rsidR="00B91B4E" w:rsidRPr="004134C8" w:rsidRDefault="00B91B4E" w:rsidP="00160225">
            <w:pPr>
              <w:spacing w:after="0"/>
              <w:rPr>
                <w:lang w:val="ga-IE"/>
              </w:rPr>
            </w:pPr>
            <w:r w:rsidRPr="004134C8">
              <w:rPr>
                <w:lang w:val="ga-IE"/>
              </w:rPr>
              <w:t>Fostaithe Sealadacha</w:t>
            </w:r>
          </w:p>
        </w:tc>
        <w:tc>
          <w:tcPr>
            <w:tcW w:w="1559" w:type="dxa"/>
            <w:shd w:val="clear" w:color="auto" w:fill="FFFFFF" w:themeFill="background1"/>
          </w:tcPr>
          <w:p w14:paraId="78317CEE" w14:textId="005D0187" w:rsidR="00B91B4E" w:rsidRPr="004134C8" w:rsidRDefault="00B91B4E" w:rsidP="00160225">
            <w:pPr>
              <w:spacing w:after="0"/>
              <w:rPr>
                <w:lang w:val="ga-IE"/>
              </w:rPr>
            </w:pPr>
            <w:r w:rsidRPr="004134C8">
              <w:rPr>
                <w:lang w:val="ga-IE"/>
              </w:rPr>
              <w:t>R7(1)(c)</w:t>
            </w:r>
          </w:p>
        </w:tc>
        <w:tc>
          <w:tcPr>
            <w:tcW w:w="1701" w:type="dxa"/>
            <w:shd w:val="clear" w:color="auto" w:fill="FFFFFF" w:themeFill="background1"/>
          </w:tcPr>
          <w:p w14:paraId="1D929CE4" w14:textId="620B11E2" w:rsidR="00B91B4E" w:rsidRPr="004134C8" w:rsidRDefault="007B0A76" w:rsidP="00160225">
            <w:pPr>
              <w:spacing w:after="0"/>
              <w:rPr>
                <w:lang w:val="ga-IE"/>
              </w:rPr>
            </w:pPr>
            <w:r w:rsidRPr="004134C8">
              <w:rPr>
                <w:lang w:val="ga-IE"/>
              </w:rPr>
              <w:t>-9.23%</w:t>
            </w:r>
          </w:p>
        </w:tc>
        <w:tc>
          <w:tcPr>
            <w:tcW w:w="1843" w:type="dxa"/>
            <w:shd w:val="clear" w:color="auto" w:fill="FFFFFF" w:themeFill="background1"/>
          </w:tcPr>
          <w:p w14:paraId="1C9995FF" w14:textId="0E7A29B6" w:rsidR="00B91B4E" w:rsidRPr="004134C8" w:rsidRDefault="00B91B4E" w:rsidP="00160225">
            <w:pPr>
              <w:spacing w:after="0"/>
              <w:rPr>
                <w:lang w:val="ga-IE"/>
              </w:rPr>
            </w:pPr>
            <w:r w:rsidRPr="004134C8">
              <w:rPr>
                <w:lang w:val="ga-IE"/>
              </w:rPr>
              <w:t>R.8(1)(c)</w:t>
            </w:r>
          </w:p>
        </w:tc>
        <w:tc>
          <w:tcPr>
            <w:tcW w:w="1508" w:type="dxa"/>
            <w:shd w:val="clear" w:color="auto" w:fill="FFFFFF" w:themeFill="background1"/>
          </w:tcPr>
          <w:p w14:paraId="4B1C0FD5" w14:textId="249972B6" w:rsidR="00B91B4E" w:rsidRPr="004134C8" w:rsidRDefault="007B0A76" w:rsidP="00160225">
            <w:pPr>
              <w:spacing w:after="0"/>
              <w:rPr>
                <w:lang w:val="ga-IE"/>
              </w:rPr>
            </w:pPr>
            <w:r w:rsidRPr="004134C8">
              <w:rPr>
                <w:lang w:val="ga-IE"/>
              </w:rPr>
              <w:t>-9.23%</w:t>
            </w:r>
          </w:p>
        </w:tc>
      </w:tr>
    </w:tbl>
    <w:p w14:paraId="459F5085" w14:textId="77777777" w:rsidR="00B91B4E" w:rsidRPr="004134C8" w:rsidRDefault="00B91B4E" w:rsidP="00466C05">
      <w:pPr>
        <w:rPr>
          <w:lang w:val="ga-IE"/>
        </w:rPr>
      </w:pPr>
    </w:p>
    <w:tbl>
      <w:tblPr>
        <w:tblStyle w:val="TableGrid"/>
        <w:tblW w:w="0" w:type="auto"/>
        <w:tblLook w:val="04A0" w:firstRow="1" w:lastRow="0" w:firstColumn="1" w:lastColumn="0" w:noHBand="0" w:noVBand="1"/>
      </w:tblPr>
      <w:tblGrid>
        <w:gridCol w:w="2405"/>
        <w:gridCol w:w="1559"/>
        <w:gridCol w:w="1701"/>
        <w:gridCol w:w="1843"/>
        <w:gridCol w:w="1508"/>
      </w:tblGrid>
      <w:tr w:rsidR="00B91B4E" w:rsidRPr="004134C8" w14:paraId="19EC0879" w14:textId="77777777" w:rsidTr="00B91B4E">
        <w:tc>
          <w:tcPr>
            <w:tcW w:w="9016" w:type="dxa"/>
            <w:gridSpan w:val="5"/>
            <w:shd w:val="clear" w:color="auto" w:fill="C5E0B3" w:themeFill="accent6" w:themeFillTint="66"/>
          </w:tcPr>
          <w:p w14:paraId="14158DC2" w14:textId="01022360" w:rsidR="00B91B4E" w:rsidRPr="004134C8" w:rsidRDefault="00B91B4E" w:rsidP="00160225">
            <w:pPr>
              <w:spacing w:after="0"/>
              <w:rPr>
                <w:b/>
                <w:bCs/>
                <w:lang w:val="ga-IE"/>
              </w:rPr>
            </w:pPr>
            <w:r w:rsidRPr="004134C8">
              <w:rPr>
                <w:b/>
                <w:bCs/>
                <w:lang w:val="ga-IE"/>
              </w:rPr>
              <w:t xml:space="preserve">Bearna inscne i mBónas/ Sochar comhchineáil </w:t>
            </w:r>
          </w:p>
        </w:tc>
      </w:tr>
      <w:tr w:rsidR="00B91B4E" w:rsidRPr="004134C8" w14:paraId="671A416E" w14:textId="77777777" w:rsidTr="00160225">
        <w:tc>
          <w:tcPr>
            <w:tcW w:w="2405" w:type="dxa"/>
            <w:shd w:val="clear" w:color="auto" w:fill="E2EFD9" w:themeFill="accent6" w:themeFillTint="33"/>
          </w:tcPr>
          <w:p w14:paraId="0F0DB7E4" w14:textId="77777777" w:rsidR="00B91B4E" w:rsidRPr="004134C8" w:rsidRDefault="00B91B4E" w:rsidP="00160225">
            <w:pPr>
              <w:spacing w:after="0"/>
              <w:rPr>
                <w:lang w:val="ga-IE"/>
              </w:rPr>
            </w:pPr>
          </w:p>
        </w:tc>
        <w:tc>
          <w:tcPr>
            <w:tcW w:w="1559" w:type="dxa"/>
            <w:shd w:val="clear" w:color="auto" w:fill="E2EFD9" w:themeFill="accent6" w:themeFillTint="33"/>
          </w:tcPr>
          <w:p w14:paraId="1C546692" w14:textId="77777777" w:rsidR="00B91B4E" w:rsidRPr="004134C8" w:rsidRDefault="00B91B4E" w:rsidP="00160225">
            <w:pPr>
              <w:spacing w:after="0"/>
              <w:rPr>
                <w:b/>
                <w:bCs/>
                <w:lang w:val="ga-IE"/>
              </w:rPr>
            </w:pPr>
            <w:r w:rsidRPr="004134C8">
              <w:rPr>
                <w:b/>
                <w:bCs/>
                <w:lang w:val="ga-IE"/>
              </w:rPr>
              <w:t>Meán</w:t>
            </w:r>
          </w:p>
        </w:tc>
        <w:tc>
          <w:tcPr>
            <w:tcW w:w="1701" w:type="dxa"/>
            <w:shd w:val="clear" w:color="auto" w:fill="E2EFD9" w:themeFill="accent6" w:themeFillTint="33"/>
          </w:tcPr>
          <w:p w14:paraId="6CEFA01D" w14:textId="77777777" w:rsidR="00B91B4E" w:rsidRPr="004134C8" w:rsidRDefault="00B91B4E" w:rsidP="00160225">
            <w:pPr>
              <w:spacing w:after="0"/>
              <w:rPr>
                <w:b/>
                <w:bCs/>
                <w:lang w:val="ga-IE"/>
              </w:rPr>
            </w:pPr>
            <w:r w:rsidRPr="004134C8">
              <w:rPr>
                <w:b/>
                <w:bCs/>
                <w:lang w:val="ga-IE"/>
              </w:rPr>
              <w:t>%</w:t>
            </w:r>
          </w:p>
        </w:tc>
        <w:tc>
          <w:tcPr>
            <w:tcW w:w="1843" w:type="dxa"/>
            <w:shd w:val="clear" w:color="auto" w:fill="E2EFD9" w:themeFill="accent6" w:themeFillTint="33"/>
          </w:tcPr>
          <w:p w14:paraId="3FDE77C4" w14:textId="77777777" w:rsidR="00B91B4E" w:rsidRPr="004134C8" w:rsidRDefault="00B91B4E" w:rsidP="00160225">
            <w:pPr>
              <w:spacing w:after="0"/>
              <w:rPr>
                <w:b/>
                <w:bCs/>
                <w:lang w:val="ga-IE"/>
              </w:rPr>
            </w:pPr>
            <w:r w:rsidRPr="004134C8">
              <w:rPr>
                <w:b/>
                <w:bCs/>
                <w:lang w:val="ga-IE"/>
              </w:rPr>
              <w:t>Airmheán</w:t>
            </w:r>
          </w:p>
        </w:tc>
        <w:tc>
          <w:tcPr>
            <w:tcW w:w="1508" w:type="dxa"/>
            <w:shd w:val="clear" w:color="auto" w:fill="E2EFD9" w:themeFill="accent6" w:themeFillTint="33"/>
          </w:tcPr>
          <w:p w14:paraId="54A55E2A" w14:textId="77777777" w:rsidR="00B91B4E" w:rsidRPr="004134C8" w:rsidRDefault="00B91B4E" w:rsidP="00160225">
            <w:pPr>
              <w:spacing w:after="0"/>
              <w:rPr>
                <w:b/>
                <w:bCs/>
                <w:lang w:val="ga-IE"/>
              </w:rPr>
            </w:pPr>
            <w:r w:rsidRPr="004134C8">
              <w:rPr>
                <w:b/>
                <w:bCs/>
                <w:lang w:val="ga-IE"/>
              </w:rPr>
              <w:t>%</w:t>
            </w:r>
          </w:p>
        </w:tc>
      </w:tr>
      <w:tr w:rsidR="00B91B4E" w:rsidRPr="004134C8" w14:paraId="04F0D9C4" w14:textId="77777777" w:rsidTr="00F10F1D">
        <w:tc>
          <w:tcPr>
            <w:tcW w:w="2405" w:type="dxa"/>
            <w:shd w:val="clear" w:color="auto" w:fill="E2EFD9" w:themeFill="accent6" w:themeFillTint="33"/>
          </w:tcPr>
          <w:p w14:paraId="754D006F" w14:textId="68726F6E" w:rsidR="00B91B4E" w:rsidRPr="004134C8" w:rsidRDefault="00B91B4E" w:rsidP="00160225">
            <w:pPr>
              <w:spacing w:after="0"/>
              <w:rPr>
                <w:lang w:val="ga-IE"/>
              </w:rPr>
            </w:pPr>
            <w:r w:rsidRPr="004134C8">
              <w:rPr>
                <w:lang w:val="ga-IE"/>
              </w:rPr>
              <w:t>Bónas</w:t>
            </w:r>
          </w:p>
        </w:tc>
        <w:tc>
          <w:tcPr>
            <w:tcW w:w="1559" w:type="dxa"/>
            <w:shd w:val="clear" w:color="auto" w:fill="FFFFFF" w:themeFill="background1"/>
          </w:tcPr>
          <w:p w14:paraId="26169C9C" w14:textId="1E8E0E87" w:rsidR="00B91B4E" w:rsidRPr="004134C8" w:rsidRDefault="00B91B4E" w:rsidP="00160225">
            <w:pPr>
              <w:spacing w:after="0"/>
              <w:rPr>
                <w:lang w:val="ga-IE"/>
              </w:rPr>
            </w:pPr>
            <w:r w:rsidRPr="004134C8">
              <w:rPr>
                <w:lang w:val="ga-IE"/>
              </w:rPr>
              <w:t>R.9(1)(a)</w:t>
            </w:r>
          </w:p>
        </w:tc>
        <w:tc>
          <w:tcPr>
            <w:tcW w:w="1701" w:type="dxa"/>
            <w:shd w:val="clear" w:color="auto" w:fill="FFFFFF" w:themeFill="background1"/>
          </w:tcPr>
          <w:p w14:paraId="4C82D0EE" w14:textId="6ED11896" w:rsidR="00B91B4E" w:rsidRPr="004134C8" w:rsidRDefault="00B91B4E" w:rsidP="00160225">
            <w:pPr>
              <w:spacing w:after="0"/>
              <w:rPr>
                <w:lang w:val="ga-IE"/>
              </w:rPr>
            </w:pPr>
            <w:r w:rsidRPr="004134C8">
              <w:rPr>
                <w:lang w:val="ga-IE"/>
              </w:rPr>
              <w:t>N/B</w:t>
            </w:r>
          </w:p>
        </w:tc>
        <w:tc>
          <w:tcPr>
            <w:tcW w:w="1843" w:type="dxa"/>
            <w:shd w:val="clear" w:color="auto" w:fill="FFFFFF" w:themeFill="background1"/>
          </w:tcPr>
          <w:p w14:paraId="51962682" w14:textId="292D7549" w:rsidR="00B91B4E" w:rsidRPr="004134C8" w:rsidRDefault="00B91B4E" w:rsidP="00160225">
            <w:pPr>
              <w:spacing w:after="0"/>
              <w:rPr>
                <w:lang w:val="ga-IE"/>
              </w:rPr>
            </w:pPr>
            <w:r w:rsidRPr="004134C8">
              <w:rPr>
                <w:lang w:val="ga-IE"/>
              </w:rPr>
              <w:t>R.8(1)(b)</w:t>
            </w:r>
          </w:p>
        </w:tc>
        <w:tc>
          <w:tcPr>
            <w:tcW w:w="1508" w:type="dxa"/>
            <w:shd w:val="clear" w:color="auto" w:fill="FFFFFF" w:themeFill="background1"/>
          </w:tcPr>
          <w:p w14:paraId="08502039" w14:textId="4F48D616" w:rsidR="00B91B4E" w:rsidRPr="004134C8" w:rsidRDefault="00B91B4E" w:rsidP="00160225">
            <w:pPr>
              <w:spacing w:after="0"/>
              <w:rPr>
                <w:lang w:val="ga-IE"/>
              </w:rPr>
            </w:pPr>
            <w:r w:rsidRPr="004134C8">
              <w:rPr>
                <w:lang w:val="ga-IE"/>
              </w:rPr>
              <w:t>N/B</w:t>
            </w:r>
          </w:p>
        </w:tc>
      </w:tr>
      <w:tr w:rsidR="00905DFE" w:rsidRPr="004134C8" w14:paraId="0E336CA8" w14:textId="77777777" w:rsidTr="00F10F1D">
        <w:tc>
          <w:tcPr>
            <w:tcW w:w="2405" w:type="dxa"/>
            <w:shd w:val="clear" w:color="auto" w:fill="E2EFD9" w:themeFill="accent6" w:themeFillTint="33"/>
          </w:tcPr>
          <w:p w14:paraId="41D93FCD" w14:textId="57ECA63B" w:rsidR="00905DFE" w:rsidRPr="004134C8" w:rsidRDefault="00905DFE" w:rsidP="00160225">
            <w:pPr>
              <w:spacing w:after="0"/>
              <w:rPr>
                <w:lang w:val="ga-IE"/>
              </w:rPr>
            </w:pPr>
            <w:r w:rsidRPr="004134C8">
              <w:rPr>
                <w:lang w:val="ga-IE"/>
              </w:rPr>
              <w:t>Sochar comhchineáil</w:t>
            </w:r>
          </w:p>
        </w:tc>
        <w:tc>
          <w:tcPr>
            <w:tcW w:w="1559" w:type="dxa"/>
            <w:shd w:val="clear" w:color="auto" w:fill="FFFFFF" w:themeFill="background1"/>
          </w:tcPr>
          <w:p w14:paraId="4671625B" w14:textId="490D624E" w:rsidR="00905DFE" w:rsidRPr="004134C8" w:rsidRDefault="00905DFE" w:rsidP="00160225">
            <w:pPr>
              <w:spacing w:after="0"/>
              <w:rPr>
                <w:lang w:val="ga-IE"/>
              </w:rPr>
            </w:pPr>
            <w:r w:rsidRPr="004134C8">
              <w:rPr>
                <w:lang w:val="ga-IE"/>
              </w:rPr>
              <w:t>R.9(1)(d)</w:t>
            </w:r>
          </w:p>
        </w:tc>
        <w:tc>
          <w:tcPr>
            <w:tcW w:w="1701" w:type="dxa"/>
            <w:shd w:val="clear" w:color="auto" w:fill="FFFFFF" w:themeFill="background1"/>
          </w:tcPr>
          <w:p w14:paraId="06D71075" w14:textId="1D1E4917" w:rsidR="00905DFE" w:rsidRPr="004134C8" w:rsidRDefault="00905DFE" w:rsidP="00160225">
            <w:pPr>
              <w:spacing w:after="0"/>
              <w:rPr>
                <w:lang w:val="ga-IE"/>
              </w:rPr>
            </w:pPr>
            <w:r w:rsidRPr="004134C8">
              <w:rPr>
                <w:lang w:val="ga-IE"/>
              </w:rPr>
              <w:t>N/B</w:t>
            </w:r>
          </w:p>
        </w:tc>
        <w:tc>
          <w:tcPr>
            <w:tcW w:w="1843" w:type="dxa"/>
            <w:shd w:val="clear" w:color="auto" w:fill="FFFFFF" w:themeFill="background1"/>
          </w:tcPr>
          <w:p w14:paraId="039F125A" w14:textId="4B2496C4" w:rsidR="00905DFE" w:rsidRPr="004134C8" w:rsidRDefault="00905DFE" w:rsidP="00160225">
            <w:pPr>
              <w:spacing w:after="0"/>
              <w:rPr>
                <w:lang w:val="ga-IE"/>
              </w:rPr>
            </w:pPr>
            <w:r w:rsidRPr="004134C8">
              <w:rPr>
                <w:lang w:val="ga-IE"/>
              </w:rPr>
              <w:t>R.9(1)(d)</w:t>
            </w:r>
          </w:p>
        </w:tc>
        <w:tc>
          <w:tcPr>
            <w:tcW w:w="1508" w:type="dxa"/>
            <w:shd w:val="clear" w:color="auto" w:fill="FFFFFF" w:themeFill="background1"/>
          </w:tcPr>
          <w:p w14:paraId="088FC2DE" w14:textId="50E90FB4" w:rsidR="00905DFE" w:rsidRPr="004134C8" w:rsidRDefault="00905DFE" w:rsidP="00160225">
            <w:pPr>
              <w:spacing w:after="0"/>
              <w:rPr>
                <w:lang w:val="ga-IE"/>
              </w:rPr>
            </w:pPr>
            <w:r w:rsidRPr="004134C8">
              <w:rPr>
                <w:lang w:val="ga-IE"/>
              </w:rPr>
              <w:t>N/B</w:t>
            </w:r>
          </w:p>
        </w:tc>
      </w:tr>
    </w:tbl>
    <w:p w14:paraId="719B1DBA" w14:textId="7FACF7AD" w:rsidR="004E4281" w:rsidRPr="004134C8" w:rsidRDefault="00A6280E" w:rsidP="006E4C0C">
      <w:pPr>
        <w:pStyle w:val="Heading1"/>
        <w:rPr>
          <w:lang w:val="ga-IE"/>
        </w:rPr>
      </w:pPr>
      <w:bookmarkStart w:id="14" w:name="_Toc186722657"/>
      <w:r w:rsidRPr="004134C8">
        <w:rPr>
          <w:lang w:val="ga-IE"/>
        </w:rPr>
        <w:lastRenderedPageBreak/>
        <w:t>Conclúid</w:t>
      </w:r>
      <w:bookmarkEnd w:id="14"/>
    </w:p>
    <w:p w14:paraId="66D04DCC" w14:textId="0A807360" w:rsidR="004E4281" w:rsidRPr="004134C8" w:rsidRDefault="004E4281" w:rsidP="004E4281">
      <w:pPr>
        <w:rPr>
          <w:lang w:val="ga-IE"/>
        </w:rPr>
      </w:pPr>
      <w:r w:rsidRPr="004134C8">
        <w:rPr>
          <w:lang w:val="ga-IE"/>
        </w:rPr>
        <w:t>Léiríonn an Tuarascáil ar Bhearna Phá idir na hInscní go bhfuil sé ann leis an meánleibhéal (meán) go bhfuil an bhearna i bhfabhar fireannaigh 4.83% agus ag an leibhéal airmheánach i bhfabhar fireannaigh ag 7.72%.  Mar Oifig Státseirbhíse, socraítear pá go lárnach agus ní dhéanann sé idirdhealú de réir inscne.  Ag am na tuarascála seo ba é an chothromaíocht inscne in ODPP ná 64% baineann agus 36% fireann.  Le díreach os cionn 18% de bhaineannaigh ag obair go páirtaimseartha i gcomparáid le 0.02% d'fhireannaigh.  Príomhfhachtóir a chuireann leis an difríocht pá is ea go roghnaíonn go leor fostaithe baineanna leas a bhaint as scéimeanna comhardaithe saoil oibre, mar shaoire Tuismitheora, saoire do Thuismitheoirí, Bliain Oibre Níos Giorra agus Comhroinnt Oibre.   Tá na scéimeanna seo go léir gan íoc, rud a laghdaíonn tuilleamh iomlán na baineannaigh.  Nuair a rinneadh an roghbhlúire ba Oifigigh Chléireachais 18% dár líon foirne, agus ba mhná iad 78% díobh a chuir leis an mbearna phá idir na hinscní freisin i bhfianaise líon suntasach na mban ag grád agus pá an leibhéal iontrála.  Agus ba ghrád Príomhoifigeach nó níos airde iad 24% dár líon foirne, agus ba mhná iad 58% díobh a dhearbhaíonn nach bhfuil aon bhac ag ODPP ar dhul chun cinn gairme ban agus go leanann sé de bheith ina fhostóir roghnaithe do mhná ag gach grád.</w:t>
      </w:r>
    </w:p>
    <w:p w14:paraId="28A94A8B" w14:textId="77777777" w:rsidR="0024288D" w:rsidRPr="004134C8" w:rsidRDefault="0024288D" w:rsidP="00574B8A">
      <w:pPr>
        <w:pStyle w:val="Heading1"/>
        <w:rPr>
          <w:lang w:val="ga-IE"/>
        </w:rPr>
      </w:pPr>
    </w:p>
    <w:p w14:paraId="6BBEE689" w14:textId="54465149" w:rsidR="00574B8A" w:rsidRPr="004134C8" w:rsidRDefault="00574B8A" w:rsidP="00574B8A">
      <w:pPr>
        <w:pStyle w:val="Heading1"/>
        <w:rPr>
          <w:lang w:val="ga-IE"/>
        </w:rPr>
      </w:pPr>
      <w:bookmarkStart w:id="15" w:name="_Toc186722658"/>
      <w:r w:rsidRPr="004134C8">
        <w:rPr>
          <w:lang w:val="ga-IE"/>
        </w:rPr>
        <w:t>Gníomhartha chun aghaidh a thabhairt ar Bhearna Phá idir na hInscní</w:t>
      </w:r>
      <w:bookmarkEnd w:id="15"/>
    </w:p>
    <w:p w14:paraId="665F67DE" w14:textId="76BBF576" w:rsidR="002D53A3" w:rsidRPr="004134C8" w:rsidRDefault="0077193A" w:rsidP="00BF6C54">
      <w:pPr>
        <w:rPr>
          <w:lang w:val="ga-IE"/>
        </w:rPr>
      </w:pPr>
      <w:r w:rsidRPr="004134C8">
        <w:rPr>
          <w:lang w:val="ga-IE"/>
        </w:rPr>
        <w:t xml:space="preserve">Is fostóir ionchuimsitheach agus forásach í ODPP atá freagrúil do riachtanais agus do roghanna a lucht saothair trína bheartais agus a chleachtais fostaíochta.  Cuireann an Oifig comhdheiseanna ar fáil do gach fostaí maidir le tionscnaimh aitheantais, forbartha gairme agus tionscnaimh um chomhionannas, éagsúlacht agus cuimsiú a chur chun cinn.  Leanann an Oifig de bheartais a thacaíonn le teaghlaigh na Státseirbhíse a chur chun cinn lena n-áirítear Comhroinnt Oibre, Bliain Oibre Níos Giorra, Obair Chumaisc, Saoire Cúramóra d’fhostaithe fireanna agus baineanna.   Tá ár gcomórtais earcaíochta agus ardú céime ag teacht le </w:t>
      </w:r>
      <w:hyperlink r:id="rId20" w:history="1">
        <w:r w:rsidRPr="004134C8">
          <w:rPr>
            <w:rStyle w:val="Hyperlink"/>
            <w:lang w:val="ga-IE"/>
          </w:rPr>
          <w:t>Cód Cleachtais le haghaidh Ceapacháin chuig Poist sa Státseirbhís agus sa tSeirbhís Phoiblí</w:t>
        </w:r>
      </w:hyperlink>
      <w:r w:rsidRPr="004134C8">
        <w:rPr>
          <w:lang w:val="ga-IE"/>
        </w:rPr>
        <w:t xml:space="preserve"> leagtha amach ag an gCoimisiún um Cheapacháin Seirbhíse Poiblí (CPSA).  </w:t>
      </w:r>
    </w:p>
    <w:sectPr w:rsidR="002D53A3" w:rsidRPr="004134C8" w:rsidSect="00B01653">
      <w:headerReference w:type="default" r:id="rId21"/>
      <w:footerReference w:type="default" r:id="rId22"/>
      <w:pgSz w:w="11906" w:h="16838"/>
      <w:pgMar w:top="1588" w:right="1361" w:bottom="1304" w:left="1361" w:header="567"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E04999" w14:textId="77777777" w:rsidR="009379A2" w:rsidRDefault="009379A2" w:rsidP="009379A2">
      <w:pPr>
        <w:spacing w:line="240" w:lineRule="auto"/>
      </w:pPr>
      <w:r>
        <w:separator/>
      </w:r>
    </w:p>
  </w:endnote>
  <w:endnote w:type="continuationSeparator" w:id="0">
    <w:p w14:paraId="4A74436E" w14:textId="77777777" w:rsidR="009379A2" w:rsidRDefault="009379A2" w:rsidP="009379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0205705"/>
      <w:docPartObj>
        <w:docPartGallery w:val="Page Numbers (Bottom of Page)"/>
        <w:docPartUnique/>
      </w:docPartObj>
    </w:sdtPr>
    <w:sdtEndPr/>
    <w:sdtContent>
      <w:sdt>
        <w:sdtPr>
          <w:id w:val="-1769616900"/>
          <w:docPartObj>
            <w:docPartGallery w:val="Page Numbers (Top of Page)"/>
            <w:docPartUnique/>
          </w:docPartObj>
        </w:sdtPr>
        <w:sdtEndPr/>
        <w:sdtContent>
          <w:p w14:paraId="3E4D786F" w14:textId="31FF0170" w:rsidR="004C5A84" w:rsidRPr="00E051A0" w:rsidRDefault="00E051A0" w:rsidP="00E051A0">
            <w:pPr>
              <w:pStyle w:val="Footer"/>
              <w:jc w:val="right"/>
            </w:pPr>
            <w:r>
              <w:t>Leathanach</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de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12154A" w14:textId="77777777" w:rsidR="009379A2" w:rsidRDefault="009379A2" w:rsidP="009379A2">
      <w:pPr>
        <w:spacing w:line="240" w:lineRule="auto"/>
      </w:pPr>
      <w:r>
        <w:separator/>
      </w:r>
    </w:p>
  </w:footnote>
  <w:footnote w:type="continuationSeparator" w:id="0">
    <w:p w14:paraId="79C77EFD" w14:textId="77777777" w:rsidR="009379A2" w:rsidRDefault="009379A2" w:rsidP="009379A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353B3" w14:textId="46F27045" w:rsidR="00503A2F" w:rsidRPr="004134C8" w:rsidRDefault="00503A2F">
    <w:pPr>
      <w:pStyle w:val="Header"/>
      <w:rPr>
        <w:i/>
        <w:iCs/>
        <w:lang w:val="es-ES"/>
      </w:rPr>
    </w:pPr>
    <w:r w:rsidRPr="00160225">
      <w:rPr>
        <w:i/>
        <w:iCs/>
        <w:noProof/>
        <w:lang w:eastAsia="ga"/>
      </w:rPr>
      <w:drawing>
        <wp:anchor distT="0" distB="0" distL="114300" distR="114300" simplePos="0" relativeHeight="251658240" behindDoc="1" locked="0" layoutInCell="1" allowOverlap="1" wp14:anchorId="3B43B32F" wp14:editId="3E0F9642">
          <wp:simplePos x="0" y="0"/>
          <wp:positionH relativeFrom="column">
            <wp:posOffset>3322320</wp:posOffset>
          </wp:positionH>
          <wp:positionV relativeFrom="paragraph">
            <wp:posOffset>-207645</wp:posOffset>
          </wp:positionV>
          <wp:extent cx="2981325" cy="473710"/>
          <wp:effectExtent l="0" t="0" r="9525" b="2540"/>
          <wp:wrapTight wrapText="bothSides">
            <wp:wrapPolygon edited="0">
              <wp:start x="0" y="0"/>
              <wp:lineTo x="0" y="20847"/>
              <wp:lineTo x="21531" y="20847"/>
              <wp:lineTo x="2153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PP Logo (IRISH FIRS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81325" cy="473710"/>
                  </a:xfrm>
                  <a:prstGeom prst="rect">
                    <a:avLst/>
                  </a:prstGeom>
                </pic:spPr>
              </pic:pic>
            </a:graphicData>
          </a:graphic>
          <wp14:sizeRelH relativeFrom="page">
            <wp14:pctWidth>0</wp14:pctWidth>
          </wp14:sizeRelH>
          <wp14:sizeRelV relativeFrom="page">
            <wp14:pctHeight>0</wp14:pctHeight>
          </wp14:sizeRelV>
        </wp:anchor>
      </w:drawing>
    </w:r>
    <w:r w:rsidR="00160225" w:rsidRPr="004134C8">
      <w:rPr>
        <w:i/>
        <w:iCs/>
        <w:lang w:val="es-ES"/>
      </w:rPr>
      <w:t>Tuarascáil ar Bhearna Phá idir na hInscní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666C9464"/>
    <w:lvl w:ilvl="0">
      <w:numFmt w:val="bullet"/>
      <w:lvlText w:val="*"/>
      <w:lvlJc w:val="left"/>
    </w:lvl>
  </w:abstractNum>
  <w:abstractNum w:abstractNumId="1" w15:restartNumberingAfterBreak="0">
    <w:nsid w:val="18AC3933"/>
    <w:multiLevelType w:val="hybridMultilevel"/>
    <w:tmpl w:val="5674184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E5D05E5"/>
    <w:multiLevelType w:val="hybridMultilevel"/>
    <w:tmpl w:val="A720FACE"/>
    <w:lvl w:ilvl="0" w:tplc="889E79A6">
      <w:start w:val="1"/>
      <w:numFmt w:val="decimal"/>
      <w:lvlText w:val="%1."/>
      <w:lvlJc w:val="left"/>
      <w:pPr>
        <w:ind w:left="720" w:hanging="720"/>
      </w:pPr>
      <w:rPr>
        <w:rFonts w:ascii="Calibri" w:hAnsi="Calibri" w:hint="default"/>
        <w:b w:val="0"/>
        <w:i w:val="0"/>
        <w:color w:val="1F3864" w:themeColor="accent5" w:themeShade="80"/>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76D389D"/>
    <w:multiLevelType w:val="hybridMultilevel"/>
    <w:tmpl w:val="70EA4E6E"/>
    <w:lvl w:ilvl="0" w:tplc="5CA48334">
      <w:start w:val="1"/>
      <w:numFmt w:val="decimal"/>
      <w:lvlText w:val="%1."/>
      <w:lvlJc w:val="left"/>
      <w:pPr>
        <w:ind w:left="720" w:hanging="360"/>
      </w:pPr>
      <w:rPr>
        <w:rFonts w:hint="default"/>
        <w:b w:val="0"/>
        <w:color w:val="44546A" w:themeColor="text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37736EDA"/>
    <w:multiLevelType w:val="hybridMultilevel"/>
    <w:tmpl w:val="FDA2BA26"/>
    <w:lvl w:ilvl="0" w:tplc="AB50C8EC">
      <w:start w:val="1"/>
      <w:numFmt w:val="decimal"/>
      <w:lvlText w:val="%1."/>
      <w:lvlJc w:val="left"/>
      <w:pPr>
        <w:ind w:left="72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56F967BE"/>
    <w:multiLevelType w:val="hybridMultilevel"/>
    <w:tmpl w:val="BB043352"/>
    <w:lvl w:ilvl="0" w:tplc="AB50C8EC">
      <w:start w:val="1"/>
      <w:numFmt w:val="decimal"/>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586F6E73"/>
    <w:multiLevelType w:val="hybridMultilevel"/>
    <w:tmpl w:val="6C0695A0"/>
    <w:lvl w:ilvl="0" w:tplc="889E79A6">
      <w:start w:val="1"/>
      <w:numFmt w:val="decimal"/>
      <w:lvlText w:val="%1."/>
      <w:lvlJc w:val="left"/>
      <w:pPr>
        <w:ind w:left="720" w:hanging="720"/>
      </w:pPr>
      <w:rPr>
        <w:rFonts w:ascii="Calibri" w:hAnsi="Calibri" w:hint="default"/>
        <w:b w:val="0"/>
        <w:i w:val="0"/>
        <w:color w:val="1F3864" w:themeColor="accent5" w:themeShade="80"/>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68B37360"/>
    <w:multiLevelType w:val="hybridMultilevel"/>
    <w:tmpl w:val="0BE0E2CE"/>
    <w:lvl w:ilvl="0" w:tplc="087E4468">
      <w:start w:val="1"/>
      <w:numFmt w:val="bullet"/>
      <w:pStyle w:val="ListParagraph"/>
      <w:lvlText w:val=""/>
      <w:lvlJc w:val="left"/>
      <w:pPr>
        <w:ind w:left="1440" w:hanging="360"/>
      </w:pPr>
      <w:rPr>
        <w:rFonts w:ascii="Symbol" w:hAnsi="Symbol" w:hint="default"/>
        <w:color w:val="008080"/>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8" w15:restartNumberingAfterBreak="0">
    <w:nsid w:val="776C4DEA"/>
    <w:multiLevelType w:val="hybridMultilevel"/>
    <w:tmpl w:val="92D4564E"/>
    <w:lvl w:ilvl="0" w:tplc="070E23E6">
      <w:start w:val="1"/>
      <w:numFmt w:val="bullet"/>
      <w:lvlText w:val=""/>
      <w:lvlJc w:val="left"/>
      <w:pPr>
        <w:ind w:left="927" w:hanging="360"/>
      </w:pPr>
      <w:rPr>
        <w:rFonts w:ascii="Symbol" w:hAnsi="Symbol" w:hint="default"/>
        <w:color w:val="806000" w:themeColor="accent4" w:themeShade="80"/>
      </w:rPr>
    </w:lvl>
    <w:lvl w:ilvl="1" w:tplc="18090003" w:tentative="1">
      <w:start w:val="1"/>
      <w:numFmt w:val="bullet"/>
      <w:lvlText w:val="o"/>
      <w:lvlJc w:val="left"/>
      <w:pPr>
        <w:ind w:left="2313" w:hanging="360"/>
      </w:pPr>
      <w:rPr>
        <w:rFonts w:ascii="Courier New" w:hAnsi="Courier New" w:cs="Courier New" w:hint="default"/>
      </w:rPr>
    </w:lvl>
    <w:lvl w:ilvl="2" w:tplc="18090005" w:tentative="1">
      <w:start w:val="1"/>
      <w:numFmt w:val="bullet"/>
      <w:lvlText w:val=""/>
      <w:lvlJc w:val="left"/>
      <w:pPr>
        <w:ind w:left="3033" w:hanging="360"/>
      </w:pPr>
      <w:rPr>
        <w:rFonts w:ascii="Wingdings" w:hAnsi="Wingdings" w:hint="default"/>
      </w:rPr>
    </w:lvl>
    <w:lvl w:ilvl="3" w:tplc="18090001" w:tentative="1">
      <w:start w:val="1"/>
      <w:numFmt w:val="bullet"/>
      <w:lvlText w:val=""/>
      <w:lvlJc w:val="left"/>
      <w:pPr>
        <w:ind w:left="3753" w:hanging="360"/>
      </w:pPr>
      <w:rPr>
        <w:rFonts w:ascii="Symbol" w:hAnsi="Symbol" w:hint="default"/>
      </w:rPr>
    </w:lvl>
    <w:lvl w:ilvl="4" w:tplc="18090003" w:tentative="1">
      <w:start w:val="1"/>
      <w:numFmt w:val="bullet"/>
      <w:lvlText w:val="o"/>
      <w:lvlJc w:val="left"/>
      <w:pPr>
        <w:ind w:left="4473" w:hanging="360"/>
      </w:pPr>
      <w:rPr>
        <w:rFonts w:ascii="Courier New" w:hAnsi="Courier New" w:cs="Courier New" w:hint="default"/>
      </w:rPr>
    </w:lvl>
    <w:lvl w:ilvl="5" w:tplc="18090005" w:tentative="1">
      <w:start w:val="1"/>
      <w:numFmt w:val="bullet"/>
      <w:lvlText w:val=""/>
      <w:lvlJc w:val="left"/>
      <w:pPr>
        <w:ind w:left="5193" w:hanging="360"/>
      </w:pPr>
      <w:rPr>
        <w:rFonts w:ascii="Wingdings" w:hAnsi="Wingdings" w:hint="default"/>
      </w:rPr>
    </w:lvl>
    <w:lvl w:ilvl="6" w:tplc="18090001" w:tentative="1">
      <w:start w:val="1"/>
      <w:numFmt w:val="bullet"/>
      <w:lvlText w:val=""/>
      <w:lvlJc w:val="left"/>
      <w:pPr>
        <w:ind w:left="5913" w:hanging="360"/>
      </w:pPr>
      <w:rPr>
        <w:rFonts w:ascii="Symbol" w:hAnsi="Symbol" w:hint="default"/>
      </w:rPr>
    </w:lvl>
    <w:lvl w:ilvl="7" w:tplc="18090003" w:tentative="1">
      <w:start w:val="1"/>
      <w:numFmt w:val="bullet"/>
      <w:lvlText w:val="o"/>
      <w:lvlJc w:val="left"/>
      <w:pPr>
        <w:ind w:left="6633" w:hanging="360"/>
      </w:pPr>
      <w:rPr>
        <w:rFonts w:ascii="Courier New" w:hAnsi="Courier New" w:cs="Courier New" w:hint="default"/>
      </w:rPr>
    </w:lvl>
    <w:lvl w:ilvl="8" w:tplc="18090005" w:tentative="1">
      <w:start w:val="1"/>
      <w:numFmt w:val="bullet"/>
      <w:lvlText w:val=""/>
      <w:lvlJc w:val="left"/>
      <w:pPr>
        <w:ind w:left="7353" w:hanging="360"/>
      </w:pPr>
      <w:rPr>
        <w:rFonts w:ascii="Wingdings" w:hAnsi="Wingdings" w:hint="default"/>
      </w:rPr>
    </w:lvl>
  </w:abstractNum>
  <w:abstractNum w:abstractNumId="9" w15:restartNumberingAfterBreak="0">
    <w:nsid w:val="7A810800"/>
    <w:multiLevelType w:val="hybridMultilevel"/>
    <w:tmpl w:val="46CC8A94"/>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num w:numId="1" w16cid:durableId="1594320178">
    <w:abstractNumId w:val="1"/>
  </w:num>
  <w:num w:numId="2" w16cid:durableId="2008247967">
    <w:abstractNumId w:val="5"/>
  </w:num>
  <w:num w:numId="3" w16cid:durableId="851453064">
    <w:abstractNumId w:val="4"/>
  </w:num>
  <w:num w:numId="4" w16cid:durableId="953823952">
    <w:abstractNumId w:val="6"/>
  </w:num>
  <w:num w:numId="5" w16cid:durableId="1318610910">
    <w:abstractNumId w:val="2"/>
  </w:num>
  <w:num w:numId="6" w16cid:durableId="914511940">
    <w:abstractNumId w:val="0"/>
    <w:lvlOverride w:ilvl="0">
      <w:lvl w:ilvl="0">
        <w:numFmt w:val="bullet"/>
        <w:lvlText w:val=""/>
        <w:legacy w:legacy="1" w:legacySpace="0" w:legacyIndent="0"/>
        <w:lvlJc w:val="left"/>
        <w:rPr>
          <w:rFonts w:ascii="Symbol" w:hAnsi="Symbol" w:hint="default"/>
          <w:color w:val="44546A" w:themeColor="text2"/>
          <w:sz w:val="22"/>
        </w:rPr>
      </w:lvl>
    </w:lvlOverride>
  </w:num>
  <w:num w:numId="7" w16cid:durableId="1932005352">
    <w:abstractNumId w:val="9"/>
  </w:num>
  <w:num w:numId="8" w16cid:durableId="321541091">
    <w:abstractNumId w:val="3"/>
  </w:num>
  <w:num w:numId="9" w16cid:durableId="710232459">
    <w:abstractNumId w:val="8"/>
  </w:num>
  <w:num w:numId="10" w16cid:durableId="5478406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BB4"/>
    <w:rsid w:val="00001F74"/>
    <w:rsid w:val="000511CF"/>
    <w:rsid w:val="000A052E"/>
    <w:rsid w:val="000A1D4D"/>
    <w:rsid w:val="000C53CB"/>
    <w:rsid w:val="000D213A"/>
    <w:rsid w:val="000D2473"/>
    <w:rsid w:val="00113F38"/>
    <w:rsid w:val="00134DD9"/>
    <w:rsid w:val="00160225"/>
    <w:rsid w:val="001727BA"/>
    <w:rsid w:val="00185CBE"/>
    <w:rsid w:val="00191FFA"/>
    <w:rsid w:val="00197FD7"/>
    <w:rsid w:val="001A0568"/>
    <w:rsid w:val="001D48BB"/>
    <w:rsid w:val="001E39F8"/>
    <w:rsid w:val="0020245D"/>
    <w:rsid w:val="00224AE3"/>
    <w:rsid w:val="002360C7"/>
    <w:rsid w:val="0024288D"/>
    <w:rsid w:val="002518B0"/>
    <w:rsid w:val="00262FF0"/>
    <w:rsid w:val="002D53A3"/>
    <w:rsid w:val="002F6DA4"/>
    <w:rsid w:val="003007AF"/>
    <w:rsid w:val="00360B7C"/>
    <w:rsid w:val="00392405"/>
    <w:rsid w:val="003E5FE2"/>
    <w:rsid w:val="003F603D"/>
    <w:rsid w:val="003F7ACA"/>
    <w:rsid w:val="0041030D"/>
    <w:rsid w:val="004134C8"/>
    <w:rsid w:val="004415B6"/>
    <w:rsid w:val="00453930"/>
    <w:rsid w:val="00461DCA"/>
    <w:rsid w:val="00466C05"/>
    <w:rsid w:val="0048606A"/>
    <w:rsid w:val="004A1722"/>
    <w:rsid w:val="004A1F49"/>
    <w:rsid w:val="004C5A84"/>
    <w:rsid w:val="004C61E9"/>
    <w:rsid w:val="004D4B90"/>
    <w:rsid w:val="004E4281"/>
    <w:rsid w:val="004E608E"/>
    <w:rsid w:val="00501D50"/>
    <w:rsid w:val="00503A2F"/>
    <w:rsid w:val="00551CA7"/>
    <w:rsid w:val="005622AC"/>
    <w:rsid w:val="00566276"/>
    <w:rsid w:val="00573721"/>
    <w:rsid w:val="00574B8A"/>
    <w:rsid w:val="00590184"/>
    <w:rsid w:val="005C5D5C"/>
    <w:rsid w:val="005D3DAB"/>
    <w:rsid w:val="005D5606"/>
    <w:rsid w:val="005E3905"/>
    <w:rsid w:val="00611089"/>
    <w:rsid w:val="006214C0"/>
    <w:rsid w:val="00623C12"/>
    <w:rsid w:val="006430B8"/>
    <w:rsid w:val="00660B2F"/>
    <w:rsid w:val="00672BAD"/>
    <w:rsid w:val="00673167"/>
    <w:rsid w:val="00674942"/>
    <w:rsid w:val="00687A73"/>
    <w:rsid w:val="0069460F"/>
    <w:rsid w:val="00694B7C"/>
    <w:rsid w:val="00696651"/>
    <w:rsid w:val="00697656"/>
    <w:rsid w:val="006C0681"/>
    <w:rsid w:val="006E4C0C"/>
    <w:rsid w:val="00713EAD"/>
    <w:rsid w:val="007371F8"/>
    <w:rsid w:val="0073774E"/>
    <w:rsid w:val="0074366E"/>
    <w:rsid w:val="00756D75"/>
    <w:rsid w:val="0077193A"/>
    <w:rsid w:val="00782F51"/>
    <w:rsid w:val="007B0A76"/>
    <w:rsid w:val="007F5480"/>
    <w:rsid w:val="00817002"/>
    <w:rsid w:val="0087400B"/>
    <w:rsid w:val="00887B22"/>
    <w:rsid w:val="008A5145"/>
    <w:rsid w:val="008C1E9A"/>
    <w:rsid w:val="008D37EB"/>
    <w:rsid w:val="008E1027"/>
    <w:rsid w:val="008E6C1B"/>
    <w:rsid w:val="008F2F7C"/>
    <w:rsid w:val="008F575E"/>
    <w:rsid w:val="008F690C"/>
    <w:rsid w:val="0090490B"/>
    <w:rsid w:val="00905DFE"/>
    <w:rsid w:val="00911F1A"/>
    <w:rsid w:val="00933F37"/>
    <w:rsid w:val="009379A2"/>
    <w:rsid w:val="00995EE6"/>
    <w:rsid w:val="009A0A3E"/>
    <w:rsid w:val="009A1E42"/>
    <w:rsid w:val="009F17D6"/>
    <w:rsid w:val="009F44A2"/>
    <w:rsid w:val="00A05894"/>
    <w:rsid w:val="00A12343"/>
    <w:rsid w:val="00A423AF"/>
    <w:rsid w:val="00A51136"/>
    <w:rsid w:val="00A51B61"/>
    <w:rsid w:val="00A626E5"/>
    <w:rsid w:val="00A6280E"/>
    <w:rsid w:val="00A87A46"/>
    <w:rsid w:val="00AB0AF5"/>
    <w:rsid w:val="00AB7E9D"/>
    <w:rsid w:val="00AD5084"/>
    <w:rsid w:val="00AD65BD"/>
    <w:rsid w:val="00B01653"/>
    <w:rsid w:val="00B046F5"/>
    <w:rsid w:val="00B1342B"/>
    <w:rsid w:val="00B337D1"/>
    <w:rsid w:val="00B45DD1"/>
    <w:rsid w:val="00B4785E"/>
    <w:rsid w:val="00B509D9"/>
    <w:rsid w:val="00B91B4E"/>
    <w:rsid w:val="00BB2311"/>
    <w:rsid w:val="00BB7D4C"/>
    <w:rsid w:val="00BC62CE"/>
    <w:rsid w:val="00BD23D3"/>
    <w:rsid w:val="00BF0F9C"/>
    <w:rsid w:val="00BF13EB"/>
    <w:rsid w:val="00BF6C54"/>
    <w:rsid w:val="00C03CA6"/>
    <w:rsid w:val="00C070BD"/>
    <w:rsid w:val="00C606F0"/>
    <w:rsid w:val="00C66F12"/>
    <w:rsid w:val="00C75308"/>
    <w:rsid w:val="00D27012"/>
    <w:rsid w:val="00D74CB4"/>
    <w:rsid w:val="00D84D9E"/>
    <w:rsid w:val="00DA65DB"/>
    <w:rsid w:val="00DC28B0"/>
    <w:rsid w:val="00E03976"/>
    <w:rsid w:val="00E051A0"/>
    <w:rsid w:val="00E07257"/>
    <w:rsid w:val="00E12980"/>
    <w:rsid w:val="00E2251D"/>
    <w:rsid w:val="00E415B0"/>
    <w:rsid w:val="00E46618"/>
    <w:rsid w:val="00E5323D"/>
    <w:rsid w:val="00E72CA1"/>
    <w:rsid w:val="00E76CCF"/>
    <w:rsid w:val="00EA15BA"/>
    <w:rsid w:val="00EB1FF1"/>
    <w:rsid w:val="00EB242D"/>
    <w:rsid w:val="00EB3A35"/>
    <w:rsid w:val="00EB646E"/>
    <w:rsid w:val="00ED1FA0"/>
    <w:rsid w:val="00ED3611"/>
    <w:rsid w:val="00F10F1D"/>
    <w:rsid w:val="00F31981"/>
    <w:rsid w:val="00F36497"/>
    <w:rsid w:val="00F70995"/>
    <w:rsid w:val="00F842D3"/>
    <w:rsid w:val="00F879CD"/>
    <w:rsid w:val="00FB2F9C"/>
    <w:rsid w:val="00FB32A6"/>
    <w:rsid w:val="00FB79E9"/>
    <w:rsid w:val="00FC5D11"/>
    <w:rsid w:val="00FC7BB4"/>
    <w:rsid w:val="00FE497E"/>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FA85AF4"/>
  <w15:chartTrackingRefBased/>
  <w15:docId w15:val="{7592B2E7-CCDE-4AEC-8428-E061F7B32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656"/>
    <w:pPr>
      <w:spacing w:after="200" w:line="269" w:lineRule="auto"/>
      <w:jc w:val="both"/>
    </w:pPr>
  </w:style>
  <w:style w:type="paragraph" w:styleId="Heading1">
    <w:name w:val="heading 1"/>
    <w:basedOn w:val="Normal"/>
    <w:next w:val="Normal"/>
    <w:link w:val="Heading1Char"/>
    <w:uiPriority w:val="9"/>
    <w:qFormat/>
    <w:rsid w:val="00697656"/>
    <w:pPr>
      <w:keepNext/>
      <w:keepLines/>
      <w:pBdr>
        <w:bottom w:val="single" w:sz="4" w:space="3" w:color="8EAADB" w:themeColor="accent5" w:themeTint="99"/>
      </w:pBdr>
      <w:spacing w:after="120"/>
      <w:outlineLvl w:val="0"/>
    </w:pPr>
    <w:rPr>
      <w:rFonts w:asciiTheme="majorHAnsi" w:eastAsiaTheme="majorEastAsia" w:hAnsiTheme="majorHAnsi" w:cstheme="majorBidi"/>
      <w:b/>
      <w:color w:val="008080"/>
      <w:sz w:val="26"/>
      <w:szCs w:val="32"/>
    </w:rPr>
  </w:style>
  <w:style w:type="paragraph" w:styleId="Heading2">
    <w:name w:val="heading 2"/>
    <w:basedOn w:val="Normal"/>
    <w:next w:val="Normal"/>
    <w:link w:val="Heading2Char"/>
    <w:uiPriority w:val="9"/>
    <w:unhideWhenUsed/>
    <w:qFormat/>
    <w:rsid w:val="00697656"/>
    <w:pPr>
      <w:keepNext/>
      <w:keepLines/>
      <w:outlineLvl w:val="1"/>
    </w:pPr>
    <w:rPr>
      <w:rFonts w:asciiTheme="majorHAnsi" w:eastAsiaTheme="majorEastAsia" w:hAnsiTheme="majorHAnsi" w:cstheme="majorBidi"/>
      <w:b/>
      <w:color w:val="2F5496" w:themeColor="accent5" w:themeShade="BF"/>
      <w:sz w:val="24"/>
      <w:szCs w:val="26"/>
    </w:rPr>
  </w:style>
  <w:style w:type="paragraph" w:styleId="Heading3">
    <w:name w:val="heading 3"/>
    <w:basedOn w:val="Normal"/>
    <w:next w:val="Normal"/>
    <w:link w:val="Heading3Char"/>
    <w:uiPriority w:val="9"/>
    <w:semiHidden/>
    <w:unhideWhenUsed/>
    <w:rsid w:val="00BF6C5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7B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5">
    <w:name w:val="Grid Table 5 Dark Accent 5"/>
    <w:basedOn w:val="TableNormal"/>
    <w:uiPriority w:val="50"/>
    <w:rsid w:val="00FC7BB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ListParagraph">
    <w:name w:val="List Paragraph"/>
    <w:aliases w:val="BulletPoints"/>
    <w:basedOn w:val="Normal"/>
    <w:uiPriority w:val="34"/>
    <w:qFormat/>
    <w:rsid w:val="00697656"/>
    <w:pPr>
      <w:numPr>
        <w:numId w:val="10"/>
      </w:numPr>
      <w:ind w:left="681" w:hanging="284"/>
    </w:pPr>
  </w:style>
  <w:style w:type="character" w:styleId="Hyperlink">
    <w:name w:val="Hyperlink"/>
    <w:basedOn w:val="DefaultParagraphFont"/>
    <w:uiPriority w:val="99"/>
    <w:unhideWhenUsed/>
    <w:rsid w:val="001D48BB"/>
    <w:rPr>
      <w:color w:val="0563C1" w:themeColor="hyperlink"/>
      <w:u w:val="single"/>
    </w:rPr>
  </w:style>
  <w:style w:type="character" w:customStyle="1" w:styleId="Heading2Char">
    <w:name w:val="Heading 2 Char"/>
    <w:basedOn w:val="DefaultParagraphFont"/>
    <w:link w:val="Heading2"/>
    <w:uiPriority w:val="9"/>
    <w:rsid w:val="00697656"/>
    <w:rPr>
      <w:rFonts w:asciiTheme="majorHAnsi" w:eastAsiaTheme="majorEastAsia" w:hAnsiTheme="majorHAnsi" w:cstheme="majorBidi"/>
      <w:b/>
      <w:color w:val="2F5496" w:themeColor="accent5" w:themeShade="BF"/>
      <w:sz w:val="24"/>
      <w:szCs w:val="26"/>
    </w:rPr>
  </w:style>
  <w:style w:type="paragraph" w:styleId="Title">
    <w:name w:val="Title"/>
    <w:basedOn w:val="Normal"/>
    <w:next w:val="Normal"/>
    <w:link w:val="TitleChar"/>
    <w:uiPriority w:val="10"/>
    <w:qFormat/>
    <w:rsid w:val="00BF6C54"/>
    <w:pPr>
      <w:spacing w:line="240" w:lineRule="auto"/>
      <w:contextualSpacing/>
      <w:jc w:val="center"/>
    </w:pPr>
    <w:rPr>
      <w:rFonts w:eastAsiaTheme="majorEastAsia" w:cstheme="majorBidi"/>
      <w:b/>
      <w:color w:val="008080"/>
      <w:spacing w:val="-10"/>
      <w:kern w:val="28"/>
      <w:sz w:val="36"/>
      <w:szCs w:val="56"/>
    </w:rPr>
  </w:style>
  <w:style w:type="character" w:customStyle="1" w:styleId="TitleChar">
    <w:name w:val="Title Char"/>
    <w:basedOn w:val="DefaultParagraphFont"/>
    <w:link w:val="Title"/>
    <w:uiPriority w:val="10"/>
    <w:rsid w:val="00BF6C54"/>
    <w:rPr>
      <w:rFonts w:eastAsiaTheme="majorEastAsia" w:cstheme="majorBidi"/>
      <w:b/>
      <w:color w:val="008080"/>
      <w:spacing w:val="-10"/>
      <w:kern w:val="28"/>
      <w:sz w:val="36"/>
      <w:szCs w:val="56"/>
    </w:rPr>
  </w:style>
  <w:style w:type="character" w:customStyle="1" w:styleId="Heading1Char">
    <w:name w:val="Heading 1 Char"/>
    <w:basedOn w:val="DefaultParagraphFont"/>
    <w:link w:val="Heading1"/>
    <w:uiPriority w:val="9"/>
    <w:rsid w:val="00697656"/>
    <w:rPr>
      <w:rFonts w:asciiTheme="majorHAnsi" w:eastAsiaTheme="majorEastAsia" w:hAnsiTheme="majorHAnsi" w:cstheme="majorBidi"/>
      <w:b/>
      <w:color w:val="008080"/>
      <w:sz w:val="26"/>
      <w:szCs w:val="32"/>
    </w:rPr>
  </w:style>
  <w:style w:type="paragraph" w:styleId="FootnoteText">
    <w:name w:val="footnote text"/>
    <w:basedOn w:val="Normal"/>
    <w:link w:val="FootnoteTextChar"/>
    <w:uiPriority w:val="99"/>
    <w:semiHidden/>
    <w:unhideWhenUsed/>
    <w:rsid w:val="009379A2"/>
    <w:pPr>
      <w:spacing w:line="240" w:lineRule="auto"/>
    </w:pPr>
    <w:rPr>
      <w:sz w:val="20"/>
      <w:szCs w:val="20"/>
    </w:rPr>
  </w:style>
  <w:style w:type="character" w:customStyle="1" w:styleId="FootnoteTextChar">
    <w:name w:val="Footnote Text Char"/>
    <w:basedOn w:val="DefaultParagraphFont"/>
    <w:link w:val="FootnoteText"/>
    <w:uiPriority w:val="99"/>
    <w:semiHidden/>
    <w:rsid w:val="009379A2"/>
    <w:rPr>
      <w:sz w:val="20"/>
      <w:szCs w:val="20"/>
    </w:rPr>
  </w:style>
  <w:style w:type="character" w:styleId="FootnoteReference">
    <w:name w:val="footnote reference"/>
    <w:basedOn w:val="DefaultParagraphFont"/>
    <w:uiPriority w:val="99"/>
    <w:semiHidden/>
    <w:unhideWhenUsed/>
    <w:rsid w:val="009379A2"/>
    <w:rPr>
      <w:vertAlign w:val="superscript"/>
    </w:rPr>
  </w:style>
  <w:style w:type="paragraph" w:styleId="Header">
    <w:name w:val="header"/>
    <w:basedOn w:val="Normal"/>
    <w:link w:val="HeaderChar"/>
    <w:uiPriority w:val="99"/>
    <w:unhideWhenUsed/>
    <w:rsid w:val="004C5A84"/>
    <w:pPr>
      <w:tabs>
        <w:tab w:val="center" w:pos="4513"/>
        <w:tab w:val="right" w:pos="9026"/>
      </w:tabs>
      <w:spacing w:line="240" w:lineRule="auto"/>
    </w:pPr>
  </w:style>
  <w:style w:type="character" w:customStyle="1" w:styleId="HeaderChar">
    <w:name w:val="Header Char"/>
    <w:basedOn w:val="DefaultParagraphFont"/>
    <w:link w:val="Header"/>
    <w:uiPriority w:val="99"/>
    <w:rsid w:val="004C5A84"/>
  </w:style>
  <w:style w:type="paragraph" w:styleId="Footer">
    <w:name w:val="footer"/>
    <w:basedOn w:val="Normal"/>
    <w:link w:val="FooterChar"/>
    <w:uiPriority w:val="99"/>
    <w:unhideWhenUsed/>
    <w:rsid w:val="004C5A84"/>
    <w:pPr>
      <w:tabs>
        <w:tab w:val="center" w:pos="4513"/>
        <w:tab w:val="right" w:pos="9026"/>
      </w:tabs>
      <w:spacing w:line="240" w:lineRule="auto"/>
    </w:pPr>
  </w:style>
  <w:style w:type="character" w:customStyle="1" w:styleId="FooterChar">
    <w:name w:val="Footer Char"/>
    <w:basedOn w:val="DefaultParagraphFont"/>
    <w:link w:val="Footer"/>
    <w:uiPriority w:val="99"/>
    <w:rsid w:val="004C5A84"/>
  </w:style>
  <w:style w:type="character" w:styleId="FollowedHyperlink">
    <w:name w:val="FollowedHyperlink"/>
    <w:basedOn w:val="DefaultParagraphFont"/>
    <w:uiPriority w:val="99"/>
    <w:semiHidden/>
    <w:unhideWhenUsed/>
    <w:rsid w:val="007371F8"/>
    <w:rPr>
      <w:color w:val="954F72" w:themeColor="followedHyperlink"/>
      <w:u w:val="single"/>
    </w:rPr>
  </w:style>
  <w:style w:type="paragraph" w:styleId="Subtitle">
    <w:name w:val="Subtitle"/>
    <w:basedOn w:val="Normal"/>
    <w:next w:val="Normal"/>
    <w:link w:val="SubtitleChar"/>
    <w:uiPriority w:val="11"/>
    <w:rsid w:val="00A05894"/>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05894"/>
    <w:rPr>
      <w:rFonts w:eastAsiaTheme="minorEastAsia"/>
      <w:color w:val="5A5A5A" w:themeColor="text1" w:themeTint="A5"/>
      <w:spacing w:val="15"/>
    </w:rPr>
  </w:style>
  <w:style w:type="paragraph" w:styleId="NoSpacing">
    <w:name w:val="No Spacing"/>
    <w:link w:val="NoSpacingChar"/>
    <w:uiPriority w:val="1"/>
    <w:qFormat/>
    <w:rsid w:val="00AD65B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D65BD"/>
    <w:rPr>
      <w:rFonts w:eastAsiaTheme="minorEastAsia"/>
      <w:lang w:val="en-US"/>
    </w:rPr>
  </w:style>
  <w:style w:type="paragraph" w:styleId="Quote">
    <w:name w:val="Quote"/>
    <w:aliases w:val="Citation"/>
    <w:basedOn w:val="Normal"/>
    <w:next w:val="Normal"/>
    <w:link w:val="QuoteChar"/>
    <w:uiPriority w:val="29"/>
    <w:qFormat/>
    <w:rsid w:val="00697656"/>
    <w:pPr>
      <w:spacing w:line="264" w:lineRule="auto"/>
      <w:jc w:val="left"/>
    </w:pPr>
    <w:rPr>
      <w:i/>
      <w:iCs/>
    </w:rPr>
  </w:style>
  <w:style w:type="character" w:customStyle="1" w:styleId="QuoteChar">
    <w:name w:val="Quote Char"/>
    <w:aliases w:val="Citation Char"/>
    <w:basedOn w:val="DefaultParagraphFont"/>
    <w:link w:val="Quote"/>
    <w:uiPriority w:val="29"/>
    <w:rsid w:val="00697656"/>
    <w:rPr>
      <w:i/>
      <w:iCs/>
    </w:rPr>
  </w:style>
  <w:style w:type="table" w:styleId="GridTable5Dark-Accent1">
    <w:name w:val="Grid Table 5 Dark Accent 1"/>
    <w:basedOn w:val="TableNormal"/>
    <w:uiPriority w:val="50"/>
    <w:rsid w:val="00BF6C5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6">
    <w:name w:val="Grid Table 5 Dark Accent 6"/>
    <w:basedOn w:val="TableNormal"/>
    <w:uiPriority w:val="50"/>
    <w:rsid w:val="00BF6C5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1Light-Accent4">
    <w:name w:val="Grid Table 1 Light Accent 4"/>
    <w:basedOn w:val="TableNormal"/>
    <w:uiPriority w:val="46"/>
    <w:rsid w:val="00BF6C54"/>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BF6C5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3Char">
    <w:name w:val="Heading 3 Char"/>
    <w:basedOn w:val="DefaultParagraphFont"/>
    <w:link w:val="Heading3"/>
    <w:uiPriority w:val="9"/>
    <w:semiHidden/>
    <w:rsid w:val="00BF6C54"/>
    <w:rPr>
      <w:rFonts w:asciiTheme="majorHAnsi" w:eastAsiaTheme="majorEastAsia" w:hAnsiTheme="majorHAnsi" w:cstheme="majorBidi"/>
      <w:color w:val="1F4D78" w:themeColor="accent1" w:themeShade="7F"/>
      <w:sz w:val="24"/>
      <w:szCs w:val="24"/>
    </w:rPr>
  </w:style>
  <w:style w:type="paragraph" w:styleId="TOC1">
    <w:name w:val="toc 1"/>
    <w:basedOn w:val="Normal"/>
    <w:next w:val="Normal"/>
    <w:autoRedefine/>
    <w:uiPriority w:val="39"/>
    <w:unhideWhenUsed/>
    <w:rsid w:val="00BF6C54"/>
    <w:pPr>
      <w:spacing w:before="360" w:after="0"/>
      <w:jc w:val="left"/>
    </w:pPr>
    <w:rPr>
      <w:rFonts w:asciiTheme="majorHAnsi" w:hAnsiTheme="majorHAnsi"/>
      <w:b/>
      <w:bCs/>
      <w:caps/>
      <w:sz w:val="24"/>
      <w:szCs w:val="24"/>
    </w:rPr>
  </w:style>
  <w:style w:type="paragraph" w:styleId="TOC2">
    <w:name w:val="toc 2"/>
    <w:basedOn w:val="Normal"/>
    <w:next w:val="Normal"/>
    <w:autoRedefine/>
    <w:uiPriority w:val="39"/>
    <w:unhideWhenUsed/>
    <w:rsid w:val="00BF6C54"/>
    <w:pPr>
      <w:tabs>
        <w:tab w:val="right" w:leader="dot" w:pos="9016"/>
      </w:tabs>
      <w:spacing w:before="240" w:after="0"/>
      <w:ind w:left="283"/>
      <w:jc w:val="left"/>
    </w:pPr>
    <w:rPr>
      <w:b/>
      <w:bCs/>
      <w:sz w:val="20"/>
      <w:szCs w:val="20"/>
    </w:rPr>
  </w:style>
  <w:style w:type="paragraph" w:styleId="TOC3">
    <w:name w:val="toc 3"/>
    <w:basedOn w:val="Normal"/>
    <w:next w:val="Normal"/>
    <w:autoRedefine/>
    <w:uiPriority w:val="39"/>
    <w:unhideWhenUsed/>
    <w:rsid w:val="00BF6C54"/>
    <w:pPr>
      <w:spacing w:after="0"/>
      <w:ind w:left="220"/>
      <w:jc w:val="left"/>
    </w:pPr>
    <w:rPr>
      <w:sz w:val="20"/>
      <w:szCs w:val="20"/>
    </w:rPr>
  </w:style>
  <w:style w:type="paragraph" w:styleId="TOC4">
    <w:name w:val="toc 4"/>
    <w:basedOn w:val="Normal"/>
    <w:next w:val="Normal"/>
    <w:autoRedefine/>
    <w:uiPriority w:val="39"/>
    <w:unhideWhenUsed/>
    <w:rsid w:val="00BF6C54"/>
    <w:pPr>
      <w:spacing w:after="0"/>
      <w:ind w:left="440"/>
      <w:jc w:val="left"/>
    </w:pPr>
    <w:rPr>
      <w:sz w:val="20"/>
      <w:szCs w:val="20"/>
    </w:rPr>
  </w:style>
  <w:style w:type="paragraph" w:styleId="TOC5">
    <w:name w:val="toc 5"/>
    <w:basedOn w:val="Normal"/>
    <w:next w:val="Normal"/>
    <w:autoRedefine/>
    <w:uiPriority w:val="39"/>
    <w:unhideWhenUsed/>
    <w:rsid w:val="00BF6C54"/>
    <w:pPr>
      <w:spacing w:after="0"/>
      <w:ind w:left="660"/>
      <w:jc w:val="left"/>
    </w:pPr>
    <w:rPr>
      <w:sz w:val="20"/>
      <w:szCs w:val="20"/>
    </w:rPr>
  </w:style>
  <w:style w:type="paragraph" w:styleId="TOC6">
    <w:name w:val="toc 6"/>
    <w:basedOn w:val="Normal"/>
    <w:next w:val="Normal"/>
    <w:autoRedefine/>
    <w:uiPriority w:val="39"/>
    <w:unhideWhenUsed/>
    <w:rsid w:val="00BF6C54"/>
    <w:pPr>
      <w:spacing w:after="0"/>
      <w:ind w:left="880"/>
      <w:jc w:val="left"/>
    </w:pPr>
    <w:rPr>
      <w:sz w:val="20"/>
      <w:szCs w:val="20"/>
    </w:rPr>
  </w:style>
  <w:style w:type="paragraph" w:styleId="TOC7">
    <w:name w:val="toc 7"/>
    <w:basedOn w:val="Normal"/>
    <w:next w:val="Normal"/>
    <w:autoRedefine/>
    <w:uiPriority w:val="39"/>
    <w:unhideWhenUsed/>
    <w:rsid w:val="00BF6C54"/>
    <w:pPr>
      <w:spacing w:after="0"/>
      <w:ind w:left="1100"/>
      <w:jc w:val="left"/>
    </w:pPr>
    <w:rPr>
      <w:sz w:val="20"/>
      <w:szCs w:val="20"/>
    </w:rPr>
  </w:style>
  <w:style w:type="paragraph" w:styleId="TOC8">
    <w:name w:val="toc 8"/>
    <w:basedOn w:val="Normal"/>
    <w:next w:val="Normal"/>
    <w:autoRedefine/>
    <w:uiPriority w:val="39"/>
    <w:unhideWhenUsed/>
    <w:rsid w:val="00BF6C54"/>
    <w:pPr>
      <w:spacing w:after="0"/>
      <w:ind w:left="1320"/>
      <w:jc w:val="left"/>
    </w:pPr>
    <w:rPr>
      <w:sz w:val="20"/>
      <w:szCs w:val="20"/>
    </w:rPr>
  </w:style>
  <w:style w:type="paragraph" w:styleId="TOC9">
    <w:name w:val="toc 9"/>
    <w:basedOn w:val="Normal"/>
    <w:next w:val="Normal"/>
    <w:autoRedefine/>
    <w:uiPriority w:val="39"/>
    <w:unhideWhenUsed/>
    <w:rsid w:val="00BF6C54"/>
    <w:pPr>
      <w:spacing w:after="0"/>
      <w:ind w:left="1540"/>
      <w:jc w:val="left"/>
    </w:pPr>
    <w:rPr>
      <w:sz w:val="20"/>
      <w:szCs w:val="20"/>
    </w:rPr>
  </w:style>
  <w:style w:type="character" w:styleId="UnresolvedMention">
    <w:name w:val="Unresolved Mention"/>
    <w:basedOn w:val="DefaultParagraphFont"/>
    <w:uiPriority w:val="99"/>
    <w:semiHidden/>
    <w:unhideWhenUsed/>
    <w:rsid w:val="002D53A3"/>
    <w:rPr>
      <w:color w:val="605E5C"/>
      <w:shd w:val="clear" w:color="auto" w:fill="E1DFDD"/>
    </w:rPr>
  </w:style>
  <w:style w:type="paragraph" w:customStyle="1" w:styleId="CCPCPlainText">
    <w:name w:val="CCPC Plain Text"/>
    <w:rsid w:val="0077193A"/>
    <w:pPr>
      <w:spacing w:before="240" w:after="240" w:line="360" w:lineRule="auto"/>
      <w:jc w:val="both"/>
    </w:pPr>
    <w:rPr>
      <w:rFonts w:eastAsia="Times New Roman" w:cs="Arial"/>
      <w:bCs/>
      <w:kern w:val="32"/>
      <w:szCs w:val="32"/>
      <w:lang w:val="en-GB" w:eastAsia="en-GB"/>
    </w:rPr>
  </w:style>
  <w:style w:type="character" w:styleId="CommentReference">
    <w:name w:val="annotation reference"/>
    <w:basedOn w:val="DefaultParagraphFont"/>
    <w:uiPriority w:val="99"/>
    <w:semiHidden/>
    <w:unhideWhenUsed/>
    <w:rsid w:val="00160225"/>
    <w:rPr>
      <w:sz w:val="16"/>
      <w:szCs w:val="16"/>
    </w:rPr>
  </w:style>
  <w:style w:type="paragraph" w:styleId="CommentText">
    <w:name w:val="annotation text"/>
    <w:basedOn w:val="Normal"/>
    <w:link w:val="CommentTextChar"/>
    <w:uiPriority w:val="99"/>
    <w:unhideWhenUsed/>
    <w:rsid w:val="00160225"/>
    <w:pPr>
      <w:spacing w:line="240" w:lineRule="auto"/>
    </w:pPr>
    <w:rPr>
      <w:sz w:val="20"/>
      <w:szCs w:val="20"/>
    </w:rPr>
  </w:style>
  <w:style w:type="character" w:customStyle="1" w:styleId="CommentTextChar">
    <w:name w:val="Comment Text Char"/>
    <w:basedOn w:val="DefaultParagraphFont"/>
    <w:link w:val="CommentText"/>
    <w:uiPriority w:val="99"/>
    <w:rsid w:val="00160225"/>
    <w:rPr>
      <w:sz w:val="20"/>
      <w:szCs w:val="20"/>
    </w:rPr>
  </w:style>
  <w:style w:type="paragraph" w:styleId="CommentSubject">
    <w:name w:val="annotation subject"/>
    <w:basedOn w:val="CommentText"/>
    <w:next w:val="CommentText"/>
    <w:link w:val="CommentSubjectChar"/>
    <w:uiPriority w:val="99"/>
    <w:semiHidden/>
    <w:unhideWhenUsed/>
    <w:rsid w:val="00160225"/>
    <w:rPr>
      <w:b/>
      <w:bCs/>
    </w:rPr>
  </w:style>
  <w:style w:type="character" w:customStyle="1" w:styleId="CommentSubjectChar">
    <w:name w:val="Comment Subject Char"/>
    <w:basedOn w:val="CommentTextChar"/>
    <w:link w:val="CommentSubject"/>
    <w:uiPriority w:val="99"/>
    <w:semiHidden/>
    <w:rsid w:val="0016022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chart" Target="charts/chart6.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irishstatutebook.ie/eli/2021/act/20/enacted/en/html" TargetMode="External"/><Relationship Id="rId17" Type="http://schemas.openxmlformats.org/officeDocument/2006/relationships/chart" Target="charts/chart5.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hyperlink" Target="https://www.cpsa.ie/en/collection/8c53f-code-of-practi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hart" Target="charts/chart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hart" Target="charts/chart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3" Type="http://schemas.openxmlformats.org/officeDocument/2006/relationships/oleObject" Target="file:///\\DPPFILESTORE\personnel_data\EDI\Gender%20Pay%20Gap\2024\HR%20Databank%20Report\2024.11.01%20Gender%20Analysis%20June%202024.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PPFILESTORE\personnel_data\EDI\Gender%20Pay%20Gap\2024\HR%20Databank%20Report\2024.11.01%20Gender%20Analysis%20June%202024.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PPFILESTORE\personnel_data\EDI\Gender%20Pay%20Gap\2024\HR%20Databank%20Report\2024.11.01%20Gender%20Analysis%20June%202024.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PPFILESTORE\personnel_data\EDI\Gender%20Pay%20Gap\2024\HR%20Databank%20Report\2024.11.01%20Gender%20Analysis%20June%202024.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PPFILESTORE\personnel_data\EDI\Gender%20Pay%20Gap\2024\HR%20Databank%20Report\2024.11.01%20Gender%20Analysis%20June%202024.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DPPFILESTORE\personnel_data\EDI\Gender%20Pay%20Gap\2024\HR%20Databank%20Report\2024.11.01%20Gender%20Analysis%20June%202024.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DPPFILESTORE\personnel_data\EDI\Gender%20Pay%20Gap\2024\HR%20Databank%20Report\2024.11.01%20Gender%20Analysis%20June%202024.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ga" cap="none">
                <a:latin typeface="+mn-lt"/>
              </a:rPr>
              <a:t>Líon na bhFostaithe ag 21 Meitheamh 2024</a:t>
            </a:r>
            <a:endParaRPr lang="ga">
              <a:latin typeface="+mn-lt"/>
            </a:endParaRPr>
          </a:p>
        </c:rich>
      </c:tx>
      <c:layout>
        <c:manualLayout>
          <c:xMode val="edge"/>
          <c:yMode val="edge"/>
          <c:x val="0.17467422789767859"/>
          <c:y val="0"/>
        </c:manualLayout>
      </c:layout>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1119434837000514"/>
          <c:y val="0.505705356974263"/>
          <c:w val="0.59530297843204383"/>
          <c:h val="0.4925168526596046"/>
        </c:manualLayout>
      </c:layout>
      <c:doughnutChart>
        <c:varyColors val="1"/>
        <c:ser>
          <c:idx val="0"/>
          <c:order val="0"/>
          <c:tx>
            <c:strRef>
              <c:f>Charts!$A$2</c:f>
              <c:strCache>
                <c:ptCount val="1"/>
                <c:pt idx="0">
                  <c:v>Foriomlán</c:v>
                </c:pt>
              </c:strCache>
            </c:strRef>
          </c:tx>
          <c:spPr>
            <a:solidFill>
              <a:schemeClr val="tx2">
                <a:lumMod val="40000"/>
                <a:lumOff val="60000"/>
              </a:schemeClr>
            </a:solidFill>
          </c:spPr>
          <c:dPt>
            <c:idx val="0"/>
            <c:bubble3D val="0"/>
            <c:spPr>
              <a:solidFill>
                <a:schemeClr val="accent2">
                  <a:lumMod val="40000"/>
                  <a:lumOff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7FFA-42DD-AE0B-ED7E1F1BD85E}"/>
              </c:ext>
            </c:extLst>
          </c:dPt>
          <c:dPt>
            <c:idx val="1"/>
            <c:bubble3D val="0"/>
            <c:spPr>
              <a:solidFill>
                <a:schemeClr val="tx2">
                  <a:lumMod val="40000"/>
                  <a:lumOff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7FFA-42DD-AE0B-ED7E1F1BD85E}"/>
              </c:ext>
            </c:extLst>
          </c:dPt>
          <c:dLbls>
            <c:dLbl>
              <c:idx val="0"/>
              <c:tx>
                <c:rich>
                  <a:bodyPr/>
                  <a:lstStyle/>
                  <a:p>
                    <a:fld id="{993523D0-0328-4464-93AB-E3F5585BDEE2}" type="VALUE">
                      <a:rPr lang="en-US"/>
                      <a:pPr/>
                      <a:t>[VALUE]</a:t>
                    </a:fld>
                    <a:endParaRPr lang="en-IE"/>
                  </a:p>
                </c:rich>
              </c:tx>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7FFA-42DD-AE0B-ED7E1F1BD85E}"/>
                </c:ext>
              </c:extLst>
            </c:dLbl>
            <c:dLbl>
              <c:idx val="1"/>
              <c:tx>
                <c:rich>
                  <a:bodyPr/>
                  <a:lstStyle/>
                  <a:p>
                    <a:fld id="{F2904C36-E5E3-40A6-8001-2FA652A23496}" type="VALUE">
                      <a:rPr lang="en-US"/>
                      <a:pPr/>
                      <a:t>[VALUE]</a:t>
                    </a:fld>
                    <a:endParaRPr lang="en-IE"/>
                  </a:p>
                </c:rich>
              </c:tx>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7FFA-42DD-AE0B-ED7E1F1BD85E}"/>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Charts!$B$1:$C$1</c:f>
              <c:strCache>
                <c:ptCount val="2"/>
                <c:pt idx="0">
                  <c:v>Baineann</c:v>
                </c:pt>
                <c:pt idx="1">
                  <c:v>Fireann</c:v>
                </c:pt>
              </c:strCache>
            </c:strRef>
          </c:cat>
          <c:val>
            <c:numRef>
              <c:f>Charts!$B$2:$C$2</c:f>
              <c:numCache>
                <c:formatCode>0%</c:formatCode>
                <c:ptCount val="2"/>
                <c:pt idx="0">
                  <c:v>0.64102564102564108</c:v>
                </c:pt>
                <c:pt idx="1">
                  <c:v>0.35897435897435898</c:v>
                </c:pt>
              </c:numCache>
            </c:numRef>
          </c:val>
          <c:extLst>
            <c:ext xmlns:c16="http://schemas.microsoft.com/office/drawing/2014/chart" uri="{C3380CC4-5D6E-409C-BE32-E72D297353CC}">
              <c16:uniqueId val="{00000004-7FFA-42DD-AE0B-ED7E1F1BD85E}"/>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t"/>
      <c:layout>
        <c:manualLayout>
          <c:xMode val="edge"/>
          <c:yMode val="edge"/>
          <c:x val="0.13825085335835613"/>
          <c:y val="0.4278177458033573"/>
          <c:w val="0.709679904142417"/>
          <c:h val="0.1011697728431428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spc="50" baseline="0">
                <a:solidFill>
                  <a:schemeClr val="tx1">
                    <a:lumMod val="65000"/>
                    <a:lumOff val="35000"/>
                  </a:schemeClr>
                </a:solidFill>
                <a:latin typeface="+mn-lt"/>
                <a:ea typeface="+mn-ea"/>
                <a:cs typeface="+mn-cs"/>
              </a:defRPr>
            </a:pPr>
            <a:r>
              <a:rPr lang="ga"/>
              <a:t>Rúnaí Cúnta/thuas</a:t>
            </a:r>
          </a:p>
        </c:rich>
      </c:tx>
      <c:overlay val="0"/>
      <c:spPr>
        <a:noFill/>
        <a:ln>
          <a:noFill/>
        </a:ln>
        <a:effectLst/>
      </c:spPr>
      <c:txPr>
        <a:bodyPr rot="0" spcFirstLastPara="1" vertOverflow="ellipsis" vert="horz" wrap="square" anchor="ctr" anchorCtr="1"/>
        <a:lstStyle/>
        <a:p>
          <a:pPr>
            <a:defRPr sz="1400" b="1" i="0" u="none" strike="noStrike" kern="1200" cap="none" spc="5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2279304709552816"/>
          <c:y val="0.43376291093109764"/>
          <c:w val="0.48523151587183677"/>
          <c:h val="0.46254083347495234"/>
        </c:manualLayout>
      </c:layout>
      <c:doughnutChart>
        <c:varyColors val="1"/>
        <c:ser>
          <c:idx val="0"/>
          <c:order val="0"/>
          <c:tx>
            <c:strRef>
              <c:f>Charts!$A$12</c:f>
              <c:strCache>
                <c:ptCount val="1"/>
                <c:pt idx="0">
                  <c:v>Oifigeach Feidhmiúcháin /Oifigeach Foirne</c:v>
                </c:pt>
              </c:strCache>
            </c:strRef>
          </c:tx>
          <c:spPr>
            <a:solidFill>
              <a:schemeClr val="tx2">
                <a:lumMod val="40000"/>
                <a:lumOff val="60000"/>
              </a:schemeClr>
            </a:solidFill>
          </c:spPr>
          <c:dPt>
            <c:idx val="0"/>
            <c:bubble3D val="0"/>
            <c:spPr>
              <a:solidFill>
                <a:schemeClr val="accent2">
                  <a:lumMod val="40000"/>
                  <a:lumOff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889D-4DDE-AC4E-7DE85967149D}"/>
              </c:ext>
            </c:extLst>
          </c:dPt>
          <c:dPt>
            <c:idx val="1"/>
            <c:bubble3D val="0"/>
            <c:spPr>
              <a:solidFill>
                <a:schemeClr val="tx2">
                  <a:lumMod val="40000"/>
                  <a:lumOff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889D-4DDE-AC4E-7DE85967149D}"/>
              </c:ext>
            </c:extLst>
          </c:dPt>
          <c:dLbls>
            <c:dLbl>
              <c:idx val="0"/>
              <c:tx>
                <c:rich>
                  <a:bodyPr/>
                  <a:lstStyle/>
                  <a:p>
                    <a:r>
                      <a:rPr lang="en-US" baseline="0"/>
                      <a:t>40%</a:t>
                    </a:r>
                  </a:p>
                </c:rich>
              </c:tx>
              <c:showLegendKey val="0"/>
              <c:showVal val="1"/>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889D-4DDE-AC4E-7DE85967149D}"/>
                </c:ext>
              </c:extLst>
            </c:dLbl>
            <c:dLbl>
              <c:idx val="1"/>
              <c:tx>
                <c:rich>
                  <a:bodyPr/>
                  <a:lstStyle/>
                  <a:p>
                    <a:r>
                      <a:rPr lang="en-US"/>
                      <a:t>60%</a:t>
                    </a:r>
                  </a:p>
                </c:rich>
              </c:tx>
              <c:showLegendKey val="0"/>
              <c:showVal val="1"/>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889D-4DDE-AC4E-7DE85967149D}"/>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Charts!$B$11:$C$11</c:f>
              <c:strCache>
                <c:ptCount val="2"/>
                <c:pt idx="0">
                  <c:v>Baineann</c:v>
                </c:pt>
                <c:pt idx="1">
                  <c:v>Fireann</c:v>
                </c:pt>
              </c:strCache>
            </c:strRef>
          </c:cat>
          <c:val>
            <c:numRef>
              <c:f>Charts!$B$12:$C$12</c:f>
              <c:numCache>
                <c:formatCode>0%</c:formatCode>
                <c:ptCount val="2"/>
                <c:pt idx="0">
                  <c:v>0.33333333333333331</c:v>
                </c:pt>
                <c:pt idx="1">
                  <c:v>0.66666666666666663</c:v>
                </c:pt>
              </c:numCache>
            </c:numRef>
          </c:val>
          <c:extLst>
            <c:ext xmlns:c16="http://schemas.microsoft.com/office/drawing/2014/chart" uri="{C3380CC4-5D6E-409C-BE32-E72D297353CC}">
              <c16:uniqueId val="{00000004-889D-4DDE-AC4E-7DE85967149D}"/>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cap="none" spc="50" baseline="0">
              <a:solidFill>
                <a:schemeClr val="tx1">
                  <a:lumMod val="65000"/>
                  <a:lumOff val="35000"/>
                </a:schemeClr>
              </a:solidFill>
              <a:latin typeface="+mn-lt"/>
              <a:ea typeface="+mn-ea"/>
              <a:cs typeface="+mn-cs"/>
            </a:defRPr>
          </a:pPr>
          <a:endParaRPr lang="en-US"/>
        </a:p>
      </c:txPr>
    </c:title>
    <c:autoTitleDeleted val="0"/>
    <c:plotArea>
      <c:layout/>
      <c:doughnutChart>
        <c:varyColors val="1"/>
        <c:ser>
          <c:idx val="0"/>
          <c:order val="0"/>
          <c:tx>
            <c:strRef>
              <c:f>Charts!$A$6</c:f>
              <c:strCache>
                <c:ptCount val="1"/>
                <c:pt idx="0">
                  <c:v>Príomhoifigeach</c:v>
                </c:pt>
              </c:strCache>
            </c:strRef>
          </c:tx>
          <c:dPt>
            <c:idx val="0"/>
            <c:bubble3D val="0"/>
            <c:spPr>
              <a:solidFill>
                <a:schemeClr val="accent2">
                  <a:lumMod val="40000"/>
                  <a:lumOff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EECC-4829-BA32-4F1712822C3E}"/>
              </c:ext>
            </c:extLst>
          </c:dPt>
          <c:dPt>
            <c:idx val="1"/>
            <c:bubble3D val="0"/>
            <c:spPr>
              <a:solidFill>
                <a:schemeClr val="tx2">
                  <a:lumMod val="40000"/>
                  <a:lumOff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EECC-4829-BA32-4F1712822C3E}"/>
              </c:ext>
            </c:extLst>
          </c:dPt>
          <c:dLbls>
            <c:dLbl>
              <c:idx val="0"/>
              <c:tx>
                <c:rich>
                  <a:bodyPr/>
                  <a:lstStyle/>
                  <a:p>
                    <a:r>
                      <a:rPr lang="en-US"/>
                      <a:t>61%</a:t>
                    </a:r>
                  </a:p>
                </c:rich>
              </c:tx>
              <c:showLegendKey val="0"/>
              <c:showVal val="1"/>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EECC-4829-BA32-4F1712822C3E}"/>
                </c:ext>
              </c:extLst>
            </c:dLbl>
            <c:dLbl>
              <c:idx val="1"/>
              <c:tx>
                <c:rich>
                  <a:bodyPr/>
                  <a:lstStyle/>
                  <a:p>
                    <a:r>
                      <a:rPr lang="en-US"/>
                      <a:t>39%</a:t>
                    </a:r>
                    <a:endParaRPr lang="en-US" baseline="0"/>
                  </a:p>
                </c:rich>
              </c:tx>
              <c:showLegendKey val="0"/>
              <c:showVal val="1"/>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EECC-4829-BA32-4F1712822C3E}"/>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Charts!$B$5:$C$5</c:f>
              <c:strCache>
                <c:ptCount val="2"/>
                <c:pt idx="0">
                  <c:v>Baineann</c:v>
                </c:pt>
                <c:pt idx="1">
                  <c:v>Fireann</c:v>
                </c:pt>
              </c:strCache>
            </c:strRef>
          </c:cat>
          <c:val>
            <c:numRef>
              <c:f>Charts!$B$6:$C$6</c:f>
              <c:numCache>
                <c:formatCode>0%</c:formatCode>
                <c:ptCount val="2"/>
                <c:pt idx="0">
                  <c:v>0.56896551724137934</c:v>
                </c:pt>
                <c:pt idx="1">
                  <c:v>0.43103448275862066</c:v>
                </c:pt>
              </c:numCache>
            </c:numRef>
          </c:val>
          <c:extLst>
            <c:ext xmlns:c16="http://schemas.microsoft.com/office/drawing/2014/chart" uri="{C3380CC4-5D6E-409C-BE32-E72D297353CC}">
              <c16:uniqueId val="{00000004-EECC-4829-BA32-4F1712822C3E}"/>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cap="none" spc="5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0815782173569766"/>
          <c:y val="0.4097820955833758"/>
          <c:w val="0.54980901777521707"/>
          <c:h val="0.48652164882267412"/>
        </c:manualLayout>
      </c:layout>
      <c:doughnutChart>
        <c:varyColors val="1"/>
        <c:ser>
          <c:idx val="0"/>
          <c:order val="0"/>
          <c:tx>
            <c:strRef>
              <c:f>Charts!$A$8</c:f>
              <c:strCache>
                <c:ptCount val="1"/>
                <c:pt idx="0">
                  <c:v>Príomhoifigeach Cúnta</c:v>
                </c:pt>
              </c:strCache>
            </c:strRef>
          </c:tx>
          <c:spPr>
            <a:solidFill>
              <a:schemeClr val="accent2">
                <a:lumMod val="40000"/>
                <a:lumOff val="60000"/>
              </a:schemeClr>
            </a:solidFill>
          </c:spPr>
          <c:dPt>
            <c:idx val="0"/>
            <c:bubble3D val="0"/>
            <c:spPr>
              <a:solidFill>
                <a:schemeClr val="accent2">
                  <a:lumMod val="40000"/>
                  <a:lumOff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143D-4716-B431-984170B421FD}"/>
              </c:ext>
            </c:extLst>
          </c:dPt>
          <c:dPt>
            <c:idx val="1"/>
            <c:bubble3D val="0"/>
            <c:spPr>
              <a:solidFill>
                <a:schemeClr val="tx2">
                  <a:lumMod val="40000"/>
                  <a:lumOff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143D-4716-B431-984170B421FD}"/>
              </c:ext>
            </c:extLst>
          </c:dPt>
          <c:dLbls>
            <c:dLbl>
              <c:idx val="0"/>
              <c:tx>
                <c:rich>
                  <a:bodyPr/>
                  <a:lstStyle/>
                  <a:p>
                    <a:fld id="{3FDE90FB-E2CD-4C9B-8C9D-C6506F8592DC}" type="VALUE">
                      <a:rPr lang="en-US"/>
                      <a:pPr/>
                      <a:t>[VALUE]</a:t>
                    </a:fld>
                    <a:endParaRPr lang="en-IE"/>
                  </a:p>
                </c:rich>
              </c:tx>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143D-4716-B431-984170B421FD}"/>
                </c:ext>
              </c:extLst>
            </c:dLbl>
            <c:dLbl>
              <c:idx val="1"/>
              <c:tx>
                <c:rich>
                  <a:bodyPr/>
                  <a:lstStyle/>
                  <a:p>
                    <a:fld id="{E4020232-70AF-4311-9060-942FE7479AB6}" type="VALUE">
                      <a:rPr lang="en-US"/>
                      <a:pPr/>
                      <a:t>[VALUE]</a:t>
                    </a:fld>
                    <a:endParaRPr lang="en-IE"/>
                  </a:p>
                </c:rich>
              </c:tx>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143D-4716-B431-984170B421FD}"/>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Charts!$B$7:$C$7</c:f>
              <c:strCache>
                <c:ptCount val="2"/>
                <c:pt idx="0">
                  <c:v>Baineann</c:v>
                </c:pt>
                <c:pt idx="1">
                  <c:v>Fireann</c:v>
                </c:pt>
              </c:strCache>
            </c:strRef>
          </c:cat>
          <c:val>
            <c:numRef>
              <c:f>Charts!$B$8:$C$8</c:f>
              <c:numCache>
                <c:formatCode>0%</c:formatCode>
                <c:ptCount val="2"/>
                <c:pt idx="0">
                  <c:v>0.68867924528301883</c:v>
                </c:pt>
                <c:pt idx="1">
                  <c:v>0.31132075471698112</c:v>
                </c:pt>
              </c:numCache>
            </c:numRef>
          </c:val>
          <c:extLst>
            <c:ext xmlns:c16="http://schemas.microsoft.com/office/drawing/2014/chart" uri="{C3380CC4-5D6E-409C-BE32-E72D297353CC}">
              <c16:uniqueId val="{00000004-143D-4716-B431-984170B421FD}"/>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spc="50" baseline="0">
                <a:solidFill>
                  <a:schemeClr val="tx1">
                    <a:lumMod val="65000"/>
                    <a:lumOff val="35000"/>
                  </a:schemeClr>
                </a:solidFill>
                <a:latin typeface="+mn-lt"/>
                <a:ea typeface="+mn-ea"/>
                <a:cs typeface="+mn-cs"/>
              </a:defRPr>
            </a:pPr>
            <a:r>
              <a:rPr lang="ga" sz="1400" cap="none"/>
              <a:t>Ardfheidhmeannach/ Riarachán</a:t>
            </a:r>
          </a:p>
        </c:rich>
      </c:tx>
      <c:layout>
        <c:manualLayout>
          <c:xMode val="edge"/>
          <c:yMode val="edge"/>
          <c:x val="0.12367916690269831"/>
          <c:y val="2.207487221991988E-2"/>
        </c:manualLayout>
      </c:layout>
      <c:overlay val="0"/>
      <c:spPr>
        <a:noFill/>
        <a:ln>
          <a:noFill/>
        </a:ln>
        <a:effectLst/>
      </c:spPr>
      <c:txPr>
        <a:bodyPr rot="0" spcFirstLastPara="1" vertOverflow="ellipsis" vert="horz" wrap="square" anchor="ctr" anchorCtr="1"/>
        <a:lstStyle/>
        <a:p>
          <a:pPr>
            <a:defRPr sz="1400" b="1" i="0" u="none" strike="noStrike" kern="1200" cap="none" spc="5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3592071224909833"/>
          <c:y val="0.46221715706589311"/>
          <c:w val="0.53415377933873376"/>
          <c:h val="0.52103421282865958"/>
        </c:manualLayout>
      </c:layout>
      <c:doughnutChart>
        <c:varyColors val="1"/>
        <c:ser>
          <c:idx val="0"/>
          <c:order val="0"/>
          <c:tx>
            <c:strRef>
              <c:f>Charts!$A$10</c:f>
              <c:strCache>
                <c:ptCount val="1"/>
                <c:pt idx="0">
                  <c:v>Ardoifigeach Feidhmiúcháin /Oifigeach Riaracháin</c:v>
                </c:pt>
              </c:strCache>
            </c:strRef>
          </c:tx>
          <c:spPr>
            <a:solidFill>
              <a:schemeClr val="accent2">
                <a:lumMod val="40000"/>
                <a:lumOff val="60000"/>
              </a:schemeClr>
            </a:solidFill>
          </c:spPr>
          <c:dPt>
            <c:idx val="0"/>
            <c:bubble3D val="0"/>
            <c:spPr>
              <a:solidFill>
                <a:schemeClr val="accent2">
                  <a:lumMod val="40000"/>
                  <a:lumOff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0DFE-4A8A-92F0-D44D10FE2AB7}"/>
              </c:ext>
            </c:extLst>
          </c:dPt>
          <c:dPt>
            <c:idx val="1"/>
            <c:bubble3D val="0"/>
            <c:spPr>
              <a:solidFill>
                <a:schemeClr val="tx2">
                  <a:lumMod val="40000"/>
                  <a:lumOff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0DFE-4A8A-92F0-D44D10FE2AB7}"/>
              </c:ext>
            </c:extLst>
          </c:dPt>
          <c:dLbls>
            <c:dLbl>
              <c:idx val="0"/>
              <c:tx>
                <c:rich>
                  <a:bodyPr/>
                  <a:lstStyle/>
                  <a:p>
                    <a:fld id="{0AA0EED9-0DE9-4105-9180-600904A8BAD3}" type="VALUE">
                      <a:rPr lang="en-US"/>
                      <a:pPr/>
                      <a:t>[VALUE]</a:t>
                    </a:fld>
                    <a:endParaRPr lang="en-IE"/>
                  </a:p>
                </c:rich>
              </c:tx>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0DFE-4A8A-92F0-D44D10FE2AB7}"/>
                </c:ext>
              </c:extLst>
            </c:dLbl>
            <c:dLbl>
              <c:idx val="1"/>
              <c:tx>
                <c:rich>
                  <a:bodyPr/>
                  <a:lstStyle/>
                  <a:p>
                    <a:fld id="{89492052-8A39-4B58-9775-F9408A7978A9}" type="VALUE">
                      <a:rPr lang="en-US"/>
                      <a:pPr/>
                      <a:t>[VALUE]</a:t>
                    </a:fld>
                    <a:endParaRPr lang="en-IE"/>
                  </a:p>
                </c:rich>
              </c:tx>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0DFE-4A8A-92F0-D44D10FE2AB7}"/>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Charts!$B$9:$C$9</c:f>
              <c:strCache>
                <c:ptCount val="2"/>
                <c:pt idx="0">
                  <c:v>Baineann</c:v>
                </c:pt>
                <c:pt idx="1">
                  <c:v>Fireann</c:v>
                </c:pt>
              </c:strCache>
            </c:strRef>
          </c:cat>
          <c:val>
            <c:numRef>
              <c:f>Charts!$B$10:$C$10</c:f>
              <c:numCache>
                <c:formatCode>0%</c:formatCode>
                <c:ptCount val="2"/>
                <c:pt idx="0">
                  <c:v>0.59375</c:v>
                </c:pt>
                <c:pt idx="1">
                  <c:v>0.40625</c:v>
                </c:pt>
              </c:numCache>
            </c:numRef>
          </c:val>
          <c:extLst>
            <c:ext xmlns:c16="http://schemas.microsoft.com/office/drawing/2014/chart" uri="{C3380CC4-5D6E-409C-BE32-E72D297353CC}">
              <c16:uniqueId val="{00000004-0DFE-4A8A-92F0-D44D10FE2AB7}"/>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t"/>
      <c:layout>
        <c:manualLayout>
          <c:xMode val="edge"/>
          <c:yMode val="edge"/>
          <c:x val="0.20642714175116603"/>
          <c:y val="0.34678362573099414"/>
          <c:w val="0.58714524443437377"/>
          <c:h val="9.868490122945158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cap="none" spc="5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3067890805147334"/>
          <c:y val="0.49481972648155831"/>
          <c:w val="0.55888509887681048"/>
          <c:h val="0.48436708569323572"/>
        </c:manualLayout>
      </c:layout>
      <c:doughnutChart>
        <c:varyColors val="1"/>
        <c:ser>
          <c:idx val="0"/>
          <c:order val="0"/>
          <c:tx>
            <c:strRef>
              <c:f>Charts!$A$12</c:f>
              <c:strCache>
                <c:ptCount val="1"/>
                <c:pt idx="0">
                  <c:v>Oifigeach Feidhmiúcháin /Oifigeach Foirne</c:v>
                </c:pt>
              </c:strCache>
            </c:strRef>
          </c:tx>
          <c:spPr>
            <a:solidFill>
              <a:schemeClr val="tx2">
                <a:lumMod val="40000"/>
                <a:lumOff val="60000"/>
              </a:schemeClr>
            </a:solidFill>
          </c:spPr>
          <c:dPt>
            <c:idx val="0"/>
            <c:bubble3D val="0"/>
            <c:spPr>
              <a:solidFill>
                <a:schemeClr val="accent2">
                  <a:lumMod val="40000"/>
                  <a:lumOff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4BA3-4036-A2BD-BB537AD64013}"/>
              </c:ext>
            </c:extLst>
          </c:dPt>
          <c:dPt>
            <c:idx val="1"/>
            <c:bubble3D val="0"/>
            <c:spPr>
              <a:solidFill>
                <a:schemeClr val="tx2">
                  <a:lumMod val="40000"/>
                  <a:lumOff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4BA3-4036-A2BD-BB537AD64013}"/>
              </c:ext>
            </c:extLst>
          </c:dPt>
          <c:dLbls>
            <c:dLbl>
              <c:idx val="0"/>
              <c:tx>
                <c:rich>
                  <a:bodyPr/>
                  <a:lstStyle/>
                  <a:p>
                    <a:r>
                      <a:rPr lang="en-US" baseline="0"/>
                      <a:t> </a:t>
                    </a:r>
                    <a:fld id="{93B13F14-ED44-4053-A701-8CBAF7A75707}" type="PERCENTAGE">
                      <a:rPr lang="en-US" baseline="0"/>
                      <a:pPr/>
                      <a:t>[PERCENTAGE]</a:t>
                    </a:fld>
                    <a:endParaRPr lang="en-US" baseline="0"/>
                  </a:p>
                </c:rich>
              </c:tx>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4BA3-4036-A2BD-BB537AD64013}"/>
                </c:ext>
              </c:extLst>
            </c:dLbl>
            <c:dLbl>
              <c:idx val="1"/>
              <c:tx>
                <c:rich>
                  <a:bodyPr/>
                  <a:lstStyle/>
                  <a:p>
                    <a:fld id="{F178658C-D619-49CC-AD36-2EB2AB93734E}" type="VALUE">
                      <a:rPr lang="en-US"/>
                      <a:pPr/>
                      <a:t>[VALUE]</a:t>
                    </a:fld>
                    <a:endParaRPr lang="en-IE"/>
                  </a:p>
                </c:rich>
              </c:tx>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4BA3-4036-A2BD-BB537AD64013}"/>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Charts!$B$11:$C$11</c:f>
              <c:strCache>
                <c:ptCount val="2"/>
                <c:pt idx="0">
                  <c:v>Baineann</c:v>
                </c:pt>
                <c:pt idx="1">
                  <c:v>Fireann</c:v>
                </c:pt>
              </c:strCache>
            </c:strRef>
          </c:cat>
          <c:val>
            <c:numRef>
              <c:f>Charts!$B$12:$C$12</c:f>
              <c:numCache>
                <c:formatCode>0%</c:formatCode>
                <c:ptCount val="2"/>
                <c:pt idx="0">
                  <c:v>0.33333333333333331</c:v>
                </c:pt>
                <c:pt idx="1">
                  <c:v>0.66666666666666663</c:v>
                </c:pt>
              </c:numCache>
            </c:numRef>
          </c:val>
          <c:extLst>
            <c:ext xmlns:c16="http://schemas.microsoft.com/office/drawing/2014/chart" uri="{C3380CC4-5D6E-409C-BE32-E72D297353CC}">
              <c16:uniqueId val="{00000004-4BA3-4036-A2BD-BB537AD64013}"/>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5274188482849902"/>
          <c:y val="1.1695906432748537E-2"/>
        </c:manualLayout>
      </c:layout>
      <c:overlay val="0"/>
      <c:spPr>
        <a:noFill/>
        <a:ln>
          <a:noFill/>
        </a:ln>
        <a:effectLst/>
      </c:spPr>
      <c:txPr>
        <a:bodyPr rot="0" spcFirstLastPara="1" vertOverflow="ellipsis" vert="horz" wrap="square" anchor="ctr" anchorCtr="1"/>
        <a:lstStyle/>
        <a:p>
          <a:pPr>
            <a:defRPr sz="1400" b="1" i="0" u="none" strike="noStrike" kern="1200" cap="none" spc="5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3708414653296542"/>
          <c:y val="0.49481972648155831"/>
          <c:w val="0.59705677815914038"/>
          <c:h val="0.49021503890960999"/>
        </c:manualLayout>
      </c:layout>
      <c:doughnutChart>
        <c:varyColors val="1"/>
        <c:ser>
          <c:idx val="0"/>
          <c:order val="0"/>
          <c:tx>
            <c:strRef>
              <c:f>Charts!$A$14</c:f>
              <c:strCache>
                <c:ptCount val="1"/>
                <c:pt idx="0">
                  <c:v>Oifigeach Cléireachais /Oifigeach Seirbhíse</c:v>
                </c:pt>
              </c:strCache>
            </c:strRef>
          </c:tx>
          <c:spPr>
            <a:solidFill>
              <a:schemeClr val="tx2">
                <a:lumMod val="40000"/>
                <a:lumOff val="60000"/>
              </a:schemeClr>
            </a:solidFill>
          </c:spPr>
          <c:dPt>
            <c:idx val="0"/>
            <c:bubble3D val="0"/>
            <c:spPr>
              <a:solidFill>
                <a:schemeClr val="accent2">
                  <a:lumMod val="40000"/>
                  <a:lumOff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4B05-4C0C-94EC-93DF29866764}"/>
              </c:ext>
            </c:extLst>
          </c:dPt>
          <c:dPt>
            <c:idx val="1"/>
            <c:bubble3D val="0"/>
            <c:spPr>
              <a:solidFill>
                <a:schemeClr val="tx2">
                  <a:lumMod val="40000"/>
                  <a:lumOff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4B05-4C0C-94EC-93DF29866764}"/>
              </c:ext>
            </c:extLst>
          </c:dPt>
          <c:dLbls>
            <c:dLbl>
              <c:idx val="0"/>
              <c:tx>
                <c:rich>
                  <a:bodyPr/>
                  <a:lstStyle/>
                  <a:p>
                    <a:r>
                      <a:rPr lang="en-US"/>
                      <a:t>78%</a:t>
                    </a:r>
                  </a:p>
                </c:rich>
              </c:tx>
              <c:showLegendKey val="0"/>
              <c:showVal val="1"/>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4B05-4C0C-94EC-93DF29866764}"/>
                </c:ext>
              </c:extLst>
            </c:dLbl>
            <c:dLbl>
              <c:idx val="1"/>
              <c:tx>
                <c:rich>
                  <a:bodyPr/>
                  <a:lstStyle/>
                  <a:p>
                    <a:r>
                      <a:rPr lang="en-US"/>
                      <a:t>22%</a:t>
                    </a:r>
                  </a:p>
                </c:rich>
              </c:tx>
              <c:showLegendKey val="0"/>
              <c:showVal val="1"/>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4B05-4C0C-94EC-93DF29866764}"/>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Charts!$B$13:$C$13</c:f>
              <c:strCache>
                <c:ptCount val="2"/>
                <c:pt idx="0">
                  <c:v>Baineann</c:v>
                </c:pt>
                <c:pt idx="1">
                  <c:v>Fireann</c:v>
                </c:pt>
              </c:strCache>
            </c:strRef>
          </c:cat>
          <c:val>
            <c:numRef>
              <c:f>Charts!$B$14:$C$14</c:f>
              <c:numCache>
                <c:formatCode>0%</c:formatCode>
                <c:ptCount val="2"/>
                <c:pt idx="0">
                  <c:v>0.75</c:v>
                </c:pt>
                <c:pt idx="1">
                  <c:v>0.25</c:v>
                </c:pt>
              </c:numCache>
            </c:numRef>
          </c:val>
          <c:extLst>
            <c:ext xmlns:c16="http://schemas.microsoft.com/office/drawing/2014/chart" uri="{C3380CC4-5D6E-409C-BE32-E72D297353CC}">
              <c16:uniqueId val="{00000004-4B05-4C0C-94EC-93DF29866764}"/>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t"/>
      <c:layout>
        <c:manualLayout>
          <c:xMode val="edge"/>
          <c:yMode val="edge"/>
          <c:x val="0.17259292908899207"/>
          <c:y val="0.41146198830409358"/>
          <c:w val="0.69754862372972615"/>
          <c:h val="9.868490122945158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3117DFE3A40D41B0988AA2EC876933" ma:contentTypeVersion="14" ma:contentTypeDescription="Create a new document." ma:contentTypeScope="" ma:versionID="df02e1f6a738a06b69c75e1aaf9aa15a">
  <xsd:schema xmlns:xsd="http://www.w3.org/2001/XMLSchema" xmlns:xs="http://www.w3.org/2001/XMLSchema" xmlns:p="http://schemas.microsoft.com/office/2006/metadata/properties" xmlns:ns2="b5a3351b-a7fe-4618-8f9d-158ee9792b0f" xmlns:ns3="f9aa4410-e963-4d80-abd6-f0f5525f7000" targetNamespace="http://schemas.microsoft.com/office/2006/metadata/properties" ma:root="true" ma:fieldsID="13ca316280b99d1199fe04781c45d958" ns2:_="" ns3:_="">
    <xsd:import namespace="b5a3351b-a7fe-4618-8f9d-158ee9792b0f"/>
    <xsd:import namespace="f9aa4410-e963-4d80-abd6-f0f5525f700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a3351b-a7fe-4618-8f9d-158ee9792b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a4bf0c3-5d41-40e7-95da-8504f1296aa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_Flow_SignoffStatus" ma:index="21" nillable="true" ma:displayName="Sign-off status"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aa4410-e963-4d80-abd6-f0f5525f700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b8d01d-2742-4e19-bcfc-36f5a7b54098}" ma:internalName="TaxCatchAll" ma:showField="CatchAllData" ma:web="f9aa4410-e963-4d80-abd6-f0f5525f70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9aa4410-e963-4d80-abd6-f0f5525f7000" xsi:nil="true"/>
    <lcf76f155ced4ddcb4097134ff3c332f xmlns="b5a3351b-a7fe-4618-8f9d-158ee9792b0f">
      <Terms xmlns="http://schemas.microsoft.com/office/infopath/2007/PartnerControls"/>
    </lcf76f155ced4ddcb4097134ff3c332f>
    <_Flow_SignoffStatus xmlns="b5a3351b-a7fe-4618-8f9d-158ee9792b0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C47C1-BBCE-4888-8A65-3A29E826C830}">
  <ds:schemaRefs>
    <ds:schemaRef ds:uri="http://schemas.microsoft.com/sharepoint/v3/contenttype/forms"/>
  </ds:schemaRefs>
</ds:datastoreItem>
</file>

<file path=customXml/itemProps2.xml><?xml version="1.0" encoding="utf-8"?>
<ds:datastoreItem xmlns:ds="http://schemas.openxmlformats.org/officeDocument/2006/customXml" ds:itemID="{867DE6DB-4E06-49FD-9FAB-C49FF63C18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a3351b-a7fe-4618-8f9d-158ee9792b0f"/>
    <ds:schemaRef ds:uri="f9aa4410-e963-4d80-abd6-f0f5525f70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81C62A-7FE6-4595-B84F-CCAAFB19849C}">
  <ds:schemaRefs>
    <ds:schemaRef ds:uri="http://www.w3.org/XML/1998/namespace"/>
    <ds:schemaRef ds:uri="http://schemas.microsoft.com/office/2006/metadata/properties"/>
    <ds:schemaRef ds:uri="http://schemas.microsoft.com/office/2006/documentManagement/types"/>
    <ds:schemaRef ds:uri="f9aa4410-e963-4d80-abd6-f0f5525f7000"/>
    <ds:schemaRef ds:uri="http://purl.org/dc/dcmitype/"/>
    <ds:schemaRef ds:uri="http://schemas.openxmlformats.org/package/2006/metadata/core-properties"/>
    <ds:schemaRef ds:uri="http://schemas.microsoft.com/office/infopath/2007/PartnerControls"/>
    <ds:schemaRef ds:uri="http://purl.org/dc/elements/1.1/"/>
    <ds:schemaRef ds:uri="b5a3351b-a7fe-4618-8f9d-158ee9792b0f"/>
    <ds:schemaRef ds:uri="http://purl.org/dc/terms/"/>
  </ds:schemaRefs>
</ds:datastoreItem>
</file>

<file path=customXml/itemProps4.xml><?xml version="1.0" encoding="utf-8"?>
<ds:datastoreItem xmlns:ds="http://schemas.openxmlformats.org/officeDocument/2006/customXml" ds:itemID="{C4F15954-AC93-4CA3-BCDE-46AD3812E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1195</Words>
  <Characters>6817</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Orlagh Flood</dc:creator>
  <cp:keywords/>
  <dc:description/>
  <cp:lastModifiedBy>Pamela O'Connor</cp:lastModifiedBy>
  <cp:revision>2</cp:revision>
  <cp:lastPrinted>2024-11-21T13:04:00Z</cp:lastPrinted>
  <dcterms:created xsi:type="dcterms:W3CDTF">2025-01-03T09:57:00Z</dcterms:created>
  <dcterms:modified xsi:type="dcterms:W3CDTF">2025-01-03T09:57:00Z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0x010100193117DFE3A40D41B0988AA2EC876933</vt:lpwstr>
  </property>
  <property fmtid="{D5CDD505-2E9C-101B-9397-08002B2CF9AE}" pid="3" name="Section">
    <vt:lpwstr>Communications Unit</vt:lpwstr>
  </property>
  <property fmtid="{D5CDD505-2E9C-101B-9397-08002B2CF9AE}" pid="4" name="_dlc_DocIdItemGuid">
    <vt:lpwstr>fa13c65c-408c-4c83-ac96-0a6bbf5728c2</vt:lpwstr>
  </property>
  <property fmtid="{D5CDD505-2E9C-101B-9397-08002B2CF9AE}" pid="5" name="MSIP_Label_defa4170-0d19-0005-0004-bc88714345d2_Enabled">
    <vt:lpwstr>true</vt:lpwstr>
  </property>
  <property fmtid="{D5CDD505-2E9C-101B-9397-08002B2CF9AE}" pid="6" name="MSIP_Label_defa4170-0d19-0005-0004-bc88714345d2_SetDate">
    <vt:lpwstr>2025-01-02T15:04:51Z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43ef2ab3-2d78-46c7-9dde-ef5cedc972f9</vt:lpwstr>
  </property>
  <property fmtid="{D5CDD505-2E9C-101B-9397-08002B2CF9AE}" pid="10" name="MSIP_Label_defa4170-0d19-0005-0004-bc88714345d2_ActionId">
    <vt:lpwstr>9bdc4018-2ea3-469f-901a-92162d496199</vt:lpwstr>
  </property>
  <property fmtid="{D5CDD505-2E9C-101B-9397-08002B2CF9AE}" pid="11" name="MSIP_Label_defa4170-0d19-0005-0004-bc88714345d2_ContentBits">
    <vt:lpwstr>0</vt:lpwstr>
  </property>
  <property fmtid="{D5CDD505-2E9C-101B-9397-08002B2CF9AE}" pid="12" name="MediaServiceImageTags">
    <vt:lpwstr/>
  </property>
</Properties>
</file>